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EF6" w:rsidRPr="000B7E69" w:rsidRDefault="00AE7EF6" w:rsidP="00AE7EF6">
      <w:pPr>
        <w:pStyle w:val="Balk2"/>
        <w:rPr>
          <w:color w:val="000000" w:themeColor="text1"/>
          <w:sz w:val="24"/>
          <w:szCs w:val="24"/>
          <w:vertAlign w:val="superscript"/>
        </w:rPr>
      </w:pPr>
      <w:r w:rsidRPr="000B7E69">
        <w:rPr>
          <w:color w:val="000000" w:themeColor="text1"/>
          <w:sz w:val="24"/>
          <w:szCs w:val="24"/>
        </w:rPr>
        <w:t>EK-9</w:t>
      </w:r>
      <w:r w:rsidRPr="000B7E69">
        <w:rPr>
          <w:rStyle w:val="DipnotBavurusu"/>
          <w:color w:val="000000" w:themeColor="text1"/>
          <w:sz w:val="24"/>
          <w:szCs w:val="24"/>
          <w:u w:val="single"/>
        </w:rPr>
        <w:footnoteReference w:customMarkFollows="1" w:id="1"/>
        <w:sym w:font="Symbol" w:char="F02A"/>
      </w:r>
      <w:r w:rsidRPr="000B7E69">
        <w:rPr>
          <w:color w:val="000000" w:themeColor="text1"/>
          <w:sz w:val="24"/>
          <w:szCs w:val="24"/>
          <w:vertAlign w:val="superscript"/>
        </w:rPr>
        <w:t>/</w:t>
      </w:r>
    </w:p>
    <w:p w:rsidR="000B7E69" w:rsidRPr="000B7E69" w:rsidRDefault="000B7E69" w:rsidP="000B7E69">
      <w:pPr>
        <w:rPr>
          <w:color w:val="000000" w:themeColor="text1"/>
          <w:lang w:val="tr-TR"/>
        </w:rPr>
      </w:pPr>
    </w:p>
    <w:p w:rsidR="00AE7EF6" w:rsidRPr="000B7E69" w:rsidRDefault="00AE7EF6" w:rsidP="00AE7EF6">
      <w:pPr>
        <w:pStyle w:val="Balk2"/>
        <w:rPr>
          <w:color w:val="000000" w:themeColor="text1"/>
          <w:sz w:val="24"/>
          <w:szCs w:val="24"/>
        </w:rPr>
      </w:pPr>
      <w:r w:rsidRPr="000B7E69">
        <w:rPr>
          <w:color w:val="000000" w:themeColor="text1"/>
          <w:sz w:val="24"/>
          <w:szCs w:val="24"/>
        </w:rPr>
        <w:t>TIR REJİMİNE GİRİŞ</w:t>
      </w:r>
    </w:p>
    <w:p w:rsidR="000B7E69" w:rsidRPr="000B7E69" w:rsidRDefault="000B7E69" w:rsidP="000B7E69">
      <w:pPr>
        <w:rPr>
          <w:color w:val="000000" w:themeColor="text1"/>
          <w:lang w:val="tr-TR"/>
        </w:rPr>
      </w:pPr>
    </w:p>
    <w:p w:rsidR="007945A6" w:rsidRPr="000B7E69" w:rsidRDefault="007945A6" w:rsidP="007945A6">
      <w:pPr>
        <w:jc w:val="both"/>
        <w:rPr>
          <w:color w:val="000000" w:themeColor="text1"/>
          <w:sz w:val="24"/>
          <w:lang w:val="tr-TR"/>
        </w:rPr>
      </w:pPr>
      <w:r w:rsidRPr="000B7E69">
        <w:rPr>
          <w:b/>
          <w:color w:val="000000" w:themeColor="text1"/>
          <w:sz w:val="24"/>
          <w:lang w:val="tr-TR"/>
        </w:rPr>
        <w:t>(06/06/1999 tarihli ve 23717 sayılı Resmi Gazete’de yayımlanan 99/12863 sayılı Bakanlar Kurulu Kararı ile uygun bulunmuştur.)</w:t>
      </w:r>
    </w:p>
    <w:p w:rsidR="007945A6" w:rsidRPr="000B7E69" w:rsidRDefault="007945A6" w:rsidP="007945A6">
      <w:pPr>
        <w:rPr>
          <w:color w:val="000000" w:themeColor="text1"/>
          <w:sz w:val="24"/>
          <w:lang w:val="tr-TR"/>
        </w:rPr>
      </w:pPr>
    </w:p>
    <w:p w:rsidR="00AE7EF6" w:rsidRPr="000B7E69" w:rsidRDefault="00AE7EF6" w:rsidP="00AE7EF6">
      <w:pPr>
        <w:pStyle w:val="Balk3"/>
        <w:rPr>
          <w:iCs/>
          <w:caps w:val="0"/>
          <w:color w:val="000000" w:themeColor="text1"/>
          <w:szCs w:val="24"/>
          <w:lang w:val="tr-TR"/>
        </w:rPr>
      </w:pPr>
      <w:bookmarkStart w:id="0" w:name="_Toc4785262"/>
      <w:bookmarkStart w:id="1" w:name="_Toc4854596"/>
      <w:r w:rsidRPr="000B7E69">
        <w:rPr>
          <w:iCs/>
          <w:caps w:val="0"/>
          <w:color w:val="000000" w:themeColor="text1"/>
          <w:szCs w:val="24"/>
          <w:lang w:val="tr-TR"/>
        </w:rPr>
        <w:t xml:space="preserve">BÖLÜM I </w:t>
      </w:r>
    </w:p>
    <w:p w:rsidR="00AE7EF6" w:rsidRPr="000B7E69" w:rsidRDefault="00AE7EF6" w:rsidP="00AE7EF6">
      <w:pPr>
        <w:pStyle w:val="Balk3"/>
        <w:rPr>
          <w:color w:val="000000" w:themeColor="text1"/>
          <w:szCs w:val="24"/>
          <w:lang w:val="tr-TR"/>
        </w:rPr>
      </w:pPr>
      <w:r w:rsidRPr="000B7E69">
        <w:rPr>
          <w:color w:val="000000" w:themeColor="text1"/>
          <w:szCs w:val="24"/>
          <w:lang w:val="tr-TR"/>
        </w:rPr>
        <w:t>KURULUŞLARIN TIR KARNESİ VERME YETKİSİ</w:t>
      </w:r>
      <w:bookmarkEnd w:id="0"/>
      <w:bookmarkEnd w:id="1"/>
    </w:p>
    <w:p w:rsidR="00AE7EF6" w:rsidRPr="000B7E69" w:rsidRDefault="00AE7EF6" w:rsidP="00AE7EF6">
      <w:pPr>
        <w:jc w:val="center"/>
        <w:rPr>
          <w:b/>
          <w:color w:val="000000" w:themeColor="text1"/>
          <w:sz w:val="24"/>
          <w:lang w:val="tr-TR"/>
        </w:rPr>
      </w:pPr>
      <w:r w:rsidRPr="000B7E69">
        <w:rPr>
          <w:b/>
          <w:color w:val="000000" w:themeColor="text1"/>
          <w:sz w:val="24"/>
          <w:lang w:val="tr-TR"/>
        </w:rPr>
        <w:t> </w:t>
      </w:r>
    </w:p>
    <w:p w:rsidR="00AE7EF6" w:rsidRPr="000B7E69" w:rsidRDefault="00AE7EF6" w:rsidP="00AE7EF6">
      <w:pPr>
        <w:pStyle w:val="volki"/>
        <w:jc w:val="center"/>
        <w:rPr>
          <w:rFonts w:ascii="Times New Roman" w:hAnsi="Times New Roman" w:cs="Times New Roman"/>
          <w:color w:val="000000" w:themeColor="text1"/>
        </w:rPr>
      </w:pPr>
      <w:bookmarkStart w:id="2" w:name="_Toc4854597"/>
      <w:r w:rsidRPr="000B7E69">
        <w:rPr>
          <w:rFonts w:ascii="Times New Roman" w:hAnsi="Times New Roman" w:cs="Times New Roman"/>
          <w:color w:val="000000" w:themeColor="text1"/>
        </w:rPr>
        <w:t>Asgari koşul ve Gerekler</w:t>
      </w:r>
      <w:bookmarkEnd w:id="2"/>
    </w:p>
    <w:p w:rsidR="00AE7EF6" w:rsidRPr="000B7E69" w:rsidRDefault="00AE7EF6" w:rsidP="00AE7EF6">
      <w:pPr>
        <w:jc w:val="center"/>
        <w:rPr>
          <w:color w:val="000000" w:themeColor="text1"/>
          <w:sz w:val="24"/>
          <w:u w:val="single"/>
          <w:lang w:val="tr-TR"/>
        </w:rPr>
      </w:pPr>
    </w:p>
    <w:p w:rsidR="00AE7EF6" w:rsidRPr="000B7E69" w:rsidRDefault="00AE7EF6" w:rsidP="00AE7EF6">
      <w:pPr>
        <w:pStyle w:val="GvdeMetni"/>
        <w:rPr>
          <w:color w:val="000000" w:themeColor="text1"/>
          <w:sz w:val="24"/>
          <w:lang w:val="tr-TR"/>
        </w:rPr>
      </w:pPr>
      <w:r w:rsidRPr="000B7E69">
        <w:rPr>
          <w:bCs w:val="0"/>
          <w:color w:val="000000" w:themeColor="text1"/>
          <w:sz w:val="24"/>
          <w:lang w:val="tr-TR"/>
        </w:rPr>
        <w:t>1.</w:t>
      </w:r>
      <w:r w:rsidRPr="000B7E69">
        <w:rPr>
          <w:color w:val="000000" w:themeColor="text1"/>
          <w:sz w:val="24"/>
          <w:lang w:val="tr-TR"/>
        </w:rPr>
        <w:t xml:space="preserve"> Akit Taraflarca, Sözleşmenin 6 ncı maddesine uygun olarak TIR karnesi verme ve kefil olma konusunda yetkilendirilecek kuruluşlarca uyulması gereken asgari koşul ve gerekler şunlardır:</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color w:val="000000" w:themeColor="text1"/>
          <w:sz w:val="24"/>
          <w:lang w:val="tr-TR"/>
        </w:rPr>
        <w:tab/>
        <w:t>(a)</w:t>
      </w:r>
      <w:r w:rsidRPr="000B7E69">
        <w:rPr>
          <w:color w:val="000000" w:themeColor="text1"/>
          <w:sz w:val="24"/>
          <w:lang w:val="tr-TR"/>
        </w:rPr>
        <w:tab/>
        <w:t>Taşımacılık sektörünün çıkarlarını temsilen en az bir yıldır kurulmuş olduğunun kanıtlanabilmesi.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0B7E69" w:rsidP="000B7E69">
      <w:pPr>
        <w:pStyle w:val="GvdeMetni"/>
        <w:rPr>
          <w:color w:val="000000" w:themeColor="text1"/>
          <w:sz w:val="24"/>
          <w:u w:val="single"/>
          <w:lang w:val="tr-TR"/>
        </w:rPr>
      </w:pPr>
      <w:r w:rsidRPr="000B7E69">
        <w:rPr>
          <w:color w:val="000000" w:themeColor="text1"/>
          <w:sz w:val="24"/>
          <w:u w:val="single"/>
          <w:lang w:val="tr-TR"/>
        </w:rPr>
        <w:t xml:space="preserve">Madde </w:t>
      </w:r>
      <w:r w:rsidR="00AE7EF6" w:rsidRPr="000B7E69">
        <w:rPr>
          <w:color w:val="000000" w:themeColor="text1"/>
          <w:sz w:val="24"/>
          <w:u w:val="single"/>
          <w:lang w:val="tr-TR"/>
        </w:rPr>
        <w:t>1 (a) için Açıklama Notu</w:t>
      </w:r>
      <w:r w:rsidR="00AE7EF6" w:rsidRPr="000B7E69">
        <w:rPr>
          <w:color w:val="000000" w:themeColor="text1"/>
          <w:sz w:val="24"/>
          <w:u w:val="single"/>
        </w:rPr>
        <w:footnoteReference w:customMarkFollows="1" w:id="2"/>
        <w:sym w:font="Symbol" w:char="F02A"/>
      </w:r>
      <w:r w:rsidR="00AE7EF6" w:rsidRPr="000B7E69">
        <w:rPr>
          <w:color w:val="000000" w:themeColor="text1"/>
          <w:sz w:val="24"/>
          <w:u w:val="single"/>
          <w:lang w:val="tr-TR"/>
        </w:rPr>
        <w:t>/</w:t>
      </w:r>
    </w:p>
    <w:p w:rsidR="00AE7EF6" w:rsidRPr="000B7E69" w:rsidRDefault="00AE7EF6" w:rsidP="00AE7EF6">
      <w:pPr>
        <w:rPr>
          <w:noProof/>
          <w:color w:val="000000" w:themeColor="text1"/>
          <w:sz w:val="24"/>
          <w:lang w:val="tr-TR"/>
        </w:rPr>
      </w:pPr>
    </w:p>
    <w:p w:rsidR="00AE7EF6" w:rsidRPr="000B7E69" w:rsidRDefault="00AE7EF6" w:rsidP="00AE7EF6">
      <w:pPr>
        <w:pStyle w:val="GvdeMetniGirintisi2"/>
        <w:ind w:left="0"/>
        <w:rPr>
          <w:bCs/>
          <w:color w:val="000000" w:themeColor="text1"/>
          <w:sz w:val="24"/>
          <w:lang w:val="tr-TR"/>
        </w:rPr>
      </w:pPr>
      <w:r w:rsidRPr="000B7E69">
        <w:rPr>
          <w:color w:val="000000" w:themeColor="text1"/>
          <w:sz w:val="24"/>
          <w:lang w:val="tr-TR"/>
        </w:rPr>
        <w:t>9.I.1 (a)</w:t>
      </w:r>
      <w:r w:rsidRPr="000B7E69">
        <w:rPr>
          <w:color w:val="000000" w:themeColor="text1"/>
          <w:sz w:val="24"/>
          <w:lang w:val="tr-TR"/>
        </w:rPr>
        <w:tab/>
      </w:r>
      <w:r w:rsidRPr="000B7E69">
        <w:rPr>
          <w:bCs/>
          <w:color w:val="000000" w:themeColor="text1"/>
          <w:sz w:val="24"/>
          <w:lang w:val="tr-TR"/>
        </w:rPr>
        <w:t xml:space="preserve">Mevcut kuruluşlar </w:t>
      </w:r>
    </w:p>
    <w:p w:rsidR="00AE7EF6" w:rsidRPr="000B7E69" w:rsidRDefault="00AE7EF6" w:rsidP="000B7E69">
      <w:pPr>
        <w:pStyle w:val="GvdeMetniGirintisi2"/>
        <w:spacing w:after="0" w:line="240" w:lineRule="auto"/>
        <w:ind w:left="1416" w:firstLine="24"/>
        <w:jc w:val="both"/>
        <w:rPr>
          <w:color w:val="000000" w:themeColor="text1"/>
          <w:sz w:val="24"/>
          <w:lang w:val="tr-TR"/>
        </w:rPr>
      </w:pPr>
      <w:r w:rsidRPr="000B7E69">
        <w:rPr>
          <w:color w:val="000000" w:themeColor="text1"/>
          <w:sz w:val="24"/>
          <w:lang w:val="tr-TR"/>
        </w:rPr>
        <w:t xml:space="preserve">Ek-9, Bölüm I, </w:t>
      </w:r>
      <w:r w:rsidRPr="000B7E69">
        <w:rPr>
          <w:bCs/>
          <w:color w:val="000000" w:themeColor="text1"/>
          <w:sz w:val="24"/>
          <w:lang w:val="tr-TR"/>
        </w:rPr>
        <w:t>1 inci paragrafının (a) bendindeki</w:t>
      </w:r>
      <w:r w:rsidRPr="000B7E69">
        <w:rPr>
          <w:color w:val="000000" w:themeColor="text1"/>
          <w:sz w:val="24"/>
          <w:lang w:val="tr-TR"/>
        </w:rPr>
        <w:t xml:space="preserve"> hükümler, ticaret odaları dahil, uluslararası eşya ticaretinde yer alan kuruluşları kapsar.</w:t>
      </w:r>
    </w:p>
    <w:p w:rsidR="00492CC3" w:rsidRPr="000B7E69" w:rsidRDefault="00492CC3" w:rsidP="000B7E69">
      <w:pPr>
        <w:ind w:left="1416"/>
        <w:jc w:val="both"/>
        <w:rPr>
          <w:color w:val="000000" w:themeColor="text1"/>
          <w:sz w:val="24"/>
          <w:lang w:val="tr-TR"/>
        </w:rPr>
      </w:pPr>
      <w:r w:rsidRPr="000B7E69">
        <w:rPr>
          <w:b/>
          <w:color w:val="000000" w:themeColor="text1"/>
          <w:sz w:val="24"/>
          <w:lang w:val="tr-TR"/>
        </w:rPr>
        <w:t>(06/06/1999 tarihli ve 23717 sayılı Resmi Gazete’de yayımlanan 99/12863 sayılı Bakanlar Kurulu Kararı ile uygun bulunmuştur.)</w:t>
      </w:r>
    </w:p>
    <w:p w:rsidR="00492CC3" w:rsidRPr="000B7E69" w:rsidRDefault="00492CC3" w:rsidP="00492CC3">
      <w:pPr>
        <w:pStyle w:val="GvdeMetniGirintisi2"/>
        <w:spacing w:after="0" w:line="240" w:lineRule="auto"/>
        <w:ind w:left="1416" w:firstLine="24"/>
        <w:rPr>
          <w:color w:val="000000" w:themeColor="text1"/>
          <w:sz w:val="24"/>
          <w:lang w:val="tr-TR"/>
        </w:rPr>
      </w:pPr>
    </w:p>
    <w:p w:rsidR="00AE7EF6" w:rsidRPr="000B7E69" w:rsidRDefault="00AE7EF6" w:rsidP="00AE7EF6">
      <w:pPr>
        <w:ind w:left="1247" w:hanging="1247"/>
        <w:jc w:val="both"/>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color w:val="000000" w:themeColor="text1"/>
          <w:sz w:val="24"/>
          <w:lang w:val="tr-TR"/>
        </w:rPr>
        <w:tab/>
        <w:t>(b) Sözleşmedeki yükümlülüklerini yerine getirmesini sağlayacak sağlam mali yapı ve kurumsal yeteneğin ispatı.</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color w:val="000000" w:themeColor="text1"/>
          <w:sz w:val="24"/>
          <w:lang w:val="tr-TR"/>
        </w:rPr>
        <w:tab/>
        <w:t>(c) TIR Sözleşmesinin doğru uygulanması konusunda çalışanlarının kanıtlanmış bilgisi.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color w:val="000000" w:themeColor="text1"/>
          <w:sz w:val="24"/>
          <w:lang w:val="tr-TR"/>
        </w:rPr>
        <w:tab/>
        <w:t>(d) Gümrük ya da vergi mevzuatını ciddi ya da mükerrer ihlallerinin olmaması.</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color w:val="000000" w:themeColor="text1"/>
          <w:sz w:val="24"/>
          <w:lang w:val="tr-TR"/>
        </w:rPr>
        <w:lastRenderedPageBreak/>
        <w:tab/>
        <w:t>(e) Kuruluş ile yerleşik olduğu Akit Tarafın yetkili makamları arasında yazılı bir anlaşma ya da diğer bir yasal düzenlemenin onaylı bir örneği, gerekirse, İngilizce, Fransızca ya da Rusça onaylı bir çevirisi ile birlikte TIR Yürütme Kuruluna tevdi edilir. Yazılı anlaşma ya da diğer yasal düzenlemede yapılan değişiklikler TIR Yürütme Kurulunun dikkatine derhal sunulur.</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color w:val="000000" w:themeColor="text1"/>
          <w:sz w:val="24"/>
          <w:lang w:val="tr-TR"/>
        </w:rPr>
        <w:tab/>
        <w:t xml:space="preserve">(f) </w:t>
      </w:r>
      <w:r w:rsidR="000B7E69">
        <w:rPr>
          <w:color w:val="000000" w:themeColor="text1"/>
          <w:sz w:val="24"/>
          <w:lang w:val="tr-TR"/>
        </w:rPr>
        <w:t xml:space="preserve"> </w:t>
      </w:r>
      <w:r w:rsidRPr="000B7E69">
        <w:rPr>
          <w:color w:val="000000" w:themeColor="text1"/>
          <w:sz w:val="24"/>
          <w:lang w:val="tr-TR"/>
        </w:rPr>
        <w:t>(e)’de sözü edilen yazılı anlaşma ya da diğer yasal düzenleme ile kuruluşlar:</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696" w:firstLine="720"/>
        <w:rPr>
          <w:color w:val="000000" w:themeColor="text1"/>
          <w:sz w:val="24"/>
          <w:lang w:val="tr-TR"/>
        </w:rPr>
      </w:pPr>
      <w:r w:rsidRPr="000B7E69">
        <w:rPr>
          <w:color w:val="000000" w:themeColor="text1"/>
          <w:sz w:val="24"/>
          <w:lang w:val="tr-TR"/>
        </w:rPr>
        <w:t>(i) Sözleşmenin 8 inci maddesinde yer alan yükümlülüklere uymayı;</w:t>
      </w:r>
    </w:p>
    <w:p w:rsidR="00AE7EF6" w:rsidRPr="000B7E69" w:rsidRDefault="00AE7EF6" w:rsidP="00AE7EF6">
      <w:pPr>
        <w:pStyle w:val="GvdeMetni"/>
        <w:rPr>
          <w:color w:val="000000" w:themeColor="text1"/>
          <w:sz w:val="24"/>
          <w:lang w:val="tr-TR"/>
        </w:rPr>
      </w:pPr>
      <w:r w:rsidRPr="000B7E69">
        <w:rPr>
          <w:color w:val="000000" w:themeColor="text1"/>
          <w:sz w:val="24"/>
          <w:lang w:val="tr-TR"/>
        </w:rPr>
        <w:tab/>
      </w:r>
    </w:p>
    <w:p w:rsidR="00AE7EF6" w:rsidRPr="000B7E69" w:rsidRDefault="00AE7EF6" w:rsidP="00AE7EF6">
      <w:pPr>
        <w:pStyle w:val="GvdeMetni"/>
        <w:ind w:left="1416"/>
        <w:rPr>
          <w:color w:val="000000" w:themeColor="text1"/>
          <w:sz w:val="24"/>
          <w:lang w:val="tr-TR"/>
        </w:rPr>
      </w:pPr>
      <w:r w:rsidRPr="000B7E69">
        <w:rPr>
          <w:color w:val="000000" w:themeColor="text1"/>
          <w:sz w:val="24"/>
          <w:lang w:val="tr-TR"/>
        </w:rPr>
        <w:t>(ii) 8 inci maddenin 3 üncü paragrafına uygun olarak, Akit Tarafça kuruluştan talep edilecek TIR karnesi başına azami para tutarını kabul etmeyi;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1416"/>
        <w:rPr>
          <w:color w:val="000000" w:themeColor="text1"/>
          <w:sz w:val="24"/>
          <w:lang w:val="tr-TR"/>
        </w:rPr>
      </w:pPr>
      <w:r w:rsidRPr="000B7E69">
        <w:rPr>
          <w:color w:val="000000" w:themeColor="text1"/>
          <w:sz w:val="24"/>
          <w:lang w:val="tr-TR"/>
        </w:rPr>
        <w:t>(iii) Kişilerin bu Ek’in II. Bölümü’nde belirtilen asgari koşul ve gereklere uygunluğunu devamlı kontrol etmeyi ve özellikle söz konusu kişileri TIR rejimine giriş yetkisi vermeden önce tahkik etmeyi;</w:t>
      </w:r>
    </w:p>
    <w:p w:rsidR="00AE7EF6" w:rsidRPr="000B7E69" w:rsidRDefault="00AE7EF6" w:rsidP="00AE7EF6">
      <w:pPr>
        <w:pStyle w:val="GvdeMetni"/>
        <w:ind w:left="1416"/>
        <w:rPr>
          <w:color w:val="000000" w:themeColor="text1"/>
          <w:sz w:val="24"/>
          <w:lang w:val="tr-TR"/>
        </w:rPr>
      </w:pPr>
    </w:p>
    <w:p w:rsidR="00AE7EF6" w:rsidRPr="000B7E69" w:rsidRDefault="00AE7EF6" w:rsidP="00AE7EF6">
      <w:pPr>
        <w:pStyle w:val="GvdeMetni"/>
        <w:ind w:left="1416" w:firstLine="12"/>
        <w:rPr>
          <w:color w:val="000000" w:themeColor="text1"/>
          <w:sz w:val="24"/>
          <w:lang w:val="tr-TR"/>
        </w:rPr>
      </w:pPr>
      <w:r w:rsidRPr="000B7E69">
        <w:rPr>
          <w:color w:val="000000" w:themeColor="text1"/>
          <w:sz w:val="24"/>
          <w:lang w:val="tr-TR"/>
        </w:rPr>
        <w:t>(iv) Kendisi ve kendisinin de bağlı olduğu uluslararası kuruluşa bağlı olan yabancı kuruluşlar tarafından verilen TIR karneleri kapsamındaki işlemlerle, ilgili olarak yerleşik bulunduğu ülkede üstlenilen bütün maddi yükümlülükler için kendi teminatını sağlamayı,</w:t>
      </w:r>
    </w:p>
    <w:p w:rsidR="00AE7EF6" w:rsidRPr="000B7E69" w:rsidRDefault="00AE7EF6" w:rsidP="00AE7EF6">
      <w:pPr>
        <w:pStyle w:val="GvdeMetni"/>
        <w:ind w:left="1416" w:firstLine="12"/>
        <w:rPr>
          <w:b/>
          <w:color w:val="000000" w:themeColor="text1"/>
          <w:sz w:val="24"/>
          <w:lang w:val="tr-TR"/>
        </w:rPr>
      </w:pPr>
    </w:p>
    <w:p w:rsidR="00AE7EF6" w:rsidRPr="000B7E69" w:rsidRDefault="00AE7EF6" w:rsidP="00AE7EF6">
      <w:pPr>
        <w:pStyle w:val="GvdeMetni"/>
        <w:rPr>
          <w:color w:val="000000" w:themeColor="text1"/>
          <w:sz w:val="24"/>
          <w:lang w:val="tr-TR"/>
        </w:rPr>
      </w:pPr>
    </w:p>
    <w:p w:rsidR="00AE7EF6" w:rsidRPr="000B7E69" w:rsidRDefault="00AE7EF6" w:rsidP="00AE7EF6">
      <w:pPr>
        <w:pStyle w:val="GvdeMetni"/>
        <w:ind w:left="1416"/>
        <w:rPr>
          <w:color w:val="000000" w:themeColor="text1"/>
          <w:sz w:val="24"/>
          <w:lang w:val="tr-TR"/>
        </w:rPr>
      </w:pPr>
      <w:r w:rsidRPr="000B7E69">
        <w:rPr>
          <w:color w:val="000000" w:themeColor="text1"/>
          <w:sz w:val="24"/>
          <w:lang w:val="tr-TR"/>
        </w:rPr>
        <w:t xml:space="preserve">(v) Yerleşik bulunduğu Akit Tarafın yetkili makamlarını tatmin edecek şekilde bir sigorta şirketi, sigorta havuzu ya da mali kuruluş vasıtasıyla yükümlülüklerini kapsam altına almayı.  Bu sigorta ya da mali kefalet sözleşmeleri kendisinin ve kendisinin de bağlı olduğu uluslararası kuruluşa bağlı olan yabancı kuruluşlar tarafından verilen TIR karneleri kapsamındaki işlemlere ilişkin yükümlülüklerinin tümünü kapsayacaktır. </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1416"/>
        <w:rPr>
          <w:color w:val="000000" w:themeColor="text1"/>
          <w:sz w:val="24"/>
          <w:lang w:val="tr-TR"/>
        </w:rPr>
      </w:pPr>
      <w:r w:rsidRPr="000B7E69">
        <w:rPr>
          <w:color w:val="000000" w:themeColor="text1"/>
          <w:sz w:val="24"/>
          <w:lang w:val="tr-TR"/>
        </w:rPr>
        <w:tab/>
        <w:t>Sigorta ve mali kefalet sözleşmelerinin sona ermesi için bildirimde bulunma süresi, (e)’de belirtilen yazılı anlaşma ya da diğer bir yasal düzenlemenin sona ermesi için gereken bildirimde bulunma süresinden kısa olmamalıdır. Sigorta ve mali kefalet sözleşmelerinin ve müteakip tüm değişikliklerinin, gerekirse, İngilizce, Fransızca ya da Rusça onaylı tercümesini de içeren, onaylı bir örneği TIR Yürütme Kuruluna tevdi edilir;</w:t>
      </w:r>
    </w:p>
    <w:p w:rsidR="00AE7EF6" w:rsidRPr="000B7E69" w:rsidRDefault="00AE7EF6" w:rsidP="00AE7EF6">
      <w:pPr>
        <w:pStyle w:val="GvdeMetni"/>
        <w:ind w:left="1416"/>
        <w:rPr>
          <w:color w:val="000000" w:themeColor="text1"/>
          <w:sz w:val="24"/>
          <w:lang w:val="tr-TR"/>
        </w:rPr>
      </w:pP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1416"/>
        <w:rPr>
          <w:color w:val="000000" w:themeColor="text1"/>
          <w:sz w:val="24"/>
          <w:lang w:val="tr-TR"/>
        </w:rPr>
      </w:pPr>
      <w:r w:rsidRPr="000B7E69">
        <w:rPr>
          <w:color w:val="000000" w:themeColor="text1"/>
          <w:sz w:val="24"/>
          <w:lang w:val="tr-TR"/>
        </w:rPr>
        <w:tab/>
        <w:t>(vi) TIR rejiminin idaresi ile ilgili tüm kayıtları ve hesapları yetkili makamların incelemesine izin vermeyi;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1416"/>
        <w:rPr>
          <w:color w:val="000000" w:themeColor="text1"/>
          <w:sz w:val="24"/>
          <w:lang w:val="tr-TR"/>
        </w:rPr>
      </w:pPr>
      <w:r w:rsidRPr="000B7E69">
        <w:rPr>
          <w:color w:val="000000" w:themeColor="text1"/>
          <w:sz w:val="24"/>
          <w:lang w:val="tr-TR"/>
        </w:rPr>
        <w:lastRenderedPageBreak/>
        <w:tab/>
        <w:t>(vii) TIR karnenin usulüne uygun olmayan ya da hileli kullanımından doğan sorunları çözmek için uygulanacak işlemi kabul etmeyi;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0B7E69" w:rsidP="000B7E69">
      <w:pPr>
        <w:pStyle w:val="GvdeMetni"/>
        <w:ind w:left="1416"/>
        <w:rPr>
          <w:color w:val="000000" w:themeColor="text1"/>
          <w:sz w:val="24"/>
          <w:lang w:val="tr-TR"/>
        </w:rPr>
      </w:pPr>
      <w:r w:rsidRPr="000B7E69">
        <w:rPr>
          <w:color w:val="000000" w:themeColor="text1"/>
          <w:sz w:val="24"/>
          <w:lang w:val="tr-TR"/>
        </w:rPr>
        <w:tab/>
      </w:r>
      <w:r w:rsidR="00AE7EF6" w:rsidRPr="000B7E69">
        <w:rPr>
          <w:color w:val="000000" w:themeColor="text1"/>
          <w:sz w:val="24"/>
          <w:lang w:val="tr-TR"/>
        </w:rPr>
        <w:t>(viii) Mevcut asgari koşul ve gereklere herhangi bir ciddi veya mükerrer uygunsuzluğun  tespiti halinde TIR karnesi verme yetkisinin iptal edilmesine yol açacağını kabul etmeyi;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0B7E69" w:rsidP="000B7E69">
      <w:pPr>
        <w:pStyle w:val="GvdeMetni"/>
        <w:tabs>
          <w:tab w:val="clear" w:pos="1440"/>
          <w:tab w:val="clear" w:pos="2160"/>
          <w:tab w:val="left" w:pos="1418"/>
        </w:tabs>
        <w:ind w:left="1418" w:hanging="1440"/>
        <w:rPr>
          <w:color w:val="000000" w:themeColor="text1"/>
          <w:sz w:val="24"/>
          <w:lang w:val="tr-TR"/>
        </w:rPr>
      </w:pP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r>
      <w:r w:rsidR="00AE7EF6" w:rsidRPr="000B7E69">
        <w:rPr>
          <w:color w:val="000000" w:themeColor="text1"/>
          <w:sz w:val="24"/>
          <w:lang w:val="tr-TR"/>
        </w:rPr>
        <w:t>(ix)Sözleşmenin 38 inci maddesi ve bu Ek in II. Bölümü</w:t>
      </w:r>
      <w:r w:rsidR="00AE7EF6" w:rsidRPr="000B7E69">
        <w:rPr>
          <w:strike/>
          <w:color w:val="000000" w:themeColor="text1"/>
          <w:sz w:val="24"/>
          <w:lang w:val="tr-TR"/>
        </w:rPr>
        <w:t xml:space="preserve"> </w:t>
      </w:r>
      <w:r w:rsidRPr="000B7E69">
        <w:rPr>
          <w:color w:val="000000" w:themeColor="text1"/>
          <w:sz w:val="24"/>
          <w:lang w:val="tr-TR"/>
        </w:rPr>
        <w:t xml:space="preserve">uyarınca </w:t>
      </w:r>
      <w:r w:rsidR="00AE7EF6" w:rsidRPr="000B7E69">
        <w:rPr>
          <w:color w:val="000000" w:themeColor="text1"/>
          <w:sz w:val="24"/>
          <w:lang w:val="tr-TR"/>
        </w:rPr>
        <w:t>kişilerin rejimden ihracı ile ilgili, yerleşik bulunduğu Akit Tarafın yetkili</w:t>
      </w:r>
      <w:r w:rsidRPr="000B7E69">
        <w:rPr>
          <w:color w:val="000000" w:themeColor="text1"/>
          <w:sz w:val="24"/>
          <w:lang w:val="tr-TR"/>
        </w:rPr>
        <w:t xml:space="preserve"> makamlarının kararlarına tamamı</w:t>
      </w:r>
      <w:r w:rsidR="00AE7EF6" w:rsidRPr="000B7E69">
        <w:rPr>
          <w:color w:val="000000" w:themeColor="text1"/>
          <w:sz w:val="24"/>
          <w:lang w:val="tr-TR"/>
        </w:rPr>
        <w:t>yl</w:t>
      </w:r>
      <w:r w:rsidRPr="000B7E69">
        <w:rPr>
          <w:color w:val="000000" w:themeColor="text1"/>
          <w:sz w:val="24"/>
          <w:lang w:val="tr-TR"/>
        </w:rPr>
        <w:t>a</w:t>
      </w:r>
      <w:r w:rsidR="00AE7EF6" w:rsidRPr="000B7E69">
        <w:rPr>
          <w:color w:val="000000" w:themeColor="text1"/>
          <w:sz w:val="24"/>
          <w:lang w:val="tr-TR"/>
        </w:rPr>
        <w:t xml:space="preserve"> uymayı;</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0B7E69" w:rsidP="000B7E69">
      <w:pPr>
        <w:pStyle w:val="GvdeMetni"/>
        <w:tabs>
          <w:tab w:val="clear" w:pos="1440"/>
          <w:tab w:val="clear" w:pos="2160"/>
          <w:tab w:val="left" w:pos="1418"/>
        </w:tabs>
        <w:ind w:left="1418" w:hanging="698"/>
        <w:rPr>
          <w:color w:val="000000" w:themeColor="text1"/>
          <w:sz w:val="24"/>
          <w:lang w:val="tr-TR"/>
        </w:rPr>
      </w:pPr>
      <w:r w:rsidRPr="000B7E69">
        <w:rPr>
          <w:color w:val="000000" w:themeColor="text1"/>
          <w:sz w:val="24"/>
          <w:lang w:val="tr-TR"/>
        </w:rPr>
        <w:tab/>
      </w:r>
      <w:r w:rsidR="00AE7EF6" w:rsidRPr="000B7E69">
        <w:rPr>
          <w:color w:val="000000" w:themeColor="text1"/>
          <w:sz w:val="24"/>
          <w:lang w:val="tr-TR"/>
        </w:rPr>
        <w:t>(x) İdari Komite ve TIR Yürütme Kurulunca alınıp kuruluşun yerleşik bulunduğu Akit Tarafların yetkili makamlarınca da kabul edilen bütün kararları tam anlamıyla uygulamayı kabul etmeyi;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0B7E69">
      <w:pPr>
        <w:pStyle w:val="GvdeMetni"/>
        <w:tabs>
          <w:tab w:val="clear" w:pos="2160"/>
        </w:tabs>
        <w:ind w:left="1418" w:hanging="698"/>
        <w:rPr>
          <w:color w:val="000000" w:themeColor="text1"/>
          <w:sz w:val="24"/>
          <w:lang w:val="tr-TR"/>
        </w:rPr>
      </w:pPr>
      <w:r w:rsidRPr="000B7E69">
        <w:rPr>
          <w:color w:val="000000" w:themeColor="text1"/>
          <w:sz w:val="24"/>
          <w:lang w:val="tr-TR"/>
        </w:rPr>
        <w:tab/>
      </w:r>
      <w:r w:rsidRPr="000B7E69">
        <w:rPr>
          <w:color w:val="000000" w:themeColor="text1"/>
          <w:sz w:val="24"/>
          <w:lang w:val="tr-TR"/>
        </w:rPr>
        <w:tab/>
        <w:t xml:space="preserve">üstlenir. </w:t>
      </w:r>
    </w:p>
    <w:p w:rsidR="00AE7EF6" w:rsidRPr="000B7E69" w:rsidRDefault="00AE7EF6" w:rsidP="000B7E69">
      <w:pPr>
        <w:pStyle w:val="GvdeMetni"/>
        <w:tabs>
          <w:tab w:val="clear" w:pos="2160"/>
        </w:tabs>
        <w:ind w:left="1418" w:hanging="698"/>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2.</w:t>
      </w:r>
      <w:r w:rsidR="000B7E69" w:rsidRPr="000B7E69">
        <w:rPr>
          <w:b/>
          <w:color w:val="000000" w:themeColor="text1"/>
          <w:sz w:val="24"/>
          <w:lang w:val="tr-TR"/>
        </w:rPr>
        <w:t xml:space="preserve"> </w:t>
      </w:r>
      <w:r w:rsidRPr="000B7E69">
        <w:rPr>
          <w:color w:val="000000" w:themeColor="text1"/>
          <w:sz w:val="24"/>
          <w:lang w:val="tr-TR"/>
        </w:rPr>
        <w:t>Kuruluşun yerleşik bulunduğu Akit Taraf, asgari koşul ve gereklere ciddi ya da mükerrer uygunsuzluk tespit etmesi halinde TIR karnesi verme yetkisini iptal eder.</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3.</w:t>
      </w:r>
      <w:r w:rsidR="000B7E69" w:rsidRPr="000B7E69">
        <w:rPr>
          <w:b/>
          <w:color w:val="000000" w:themeColor="text1"/>
          <w:sz w:val="24"/>
          <w:lang w:val="tr-TR"/>
        </w:rPr>
        <w:t xml:space="preserve"> </w:t>
      </w:r>
      <w:r w:rsidRPr="000B7E69">
        <w:rPr>
          <w:color w:val="000000" w:themeColor="text1"/>
          <w:sz w:val="24"/>
          <w:lang w:val="tr-TR"/>
        </w:rPr>
        <w:t>Yukarıda belirtilen koşullar gereğince bir kuruluşun yetkilendirilmesi, bu kuruluşun Sözleşmedeki sorumluluk ve yükümlülüklerine etkilemez. </w:t>
      </w:r>
    </w:p>
    <w:p w:rsidR="00AE7EF6" w:rsidRPr="000B7E69" w:rsidRDefault="00AE7EF6" w:rsidP="00AE7EF6">
      <w:pPr>
        <w:pStyle w:val="GvdeMetni"/>
        <w:rPr>
          <w:color w:val="000000" w:themeColor="text1"/>
          <w:sz w:val="24"/>
          <w:lang w:val="tr-TR"/>
        </w:rPr>
      </w:pPr>
    </w:p>
    <w:p w:rsidR="00AE7EF6" w:rsidRPr="000B7E69" w:rsidRDefault="00AE7EF6" w:rsidP="00AE7EF6">
      <w:pPr>
        <w:pStyle w:val="GvdeMetni"/>
        <w:rPr>
          <w:color w:val="000000" w:themeColor="text1"/>
          <w:sz w:val="24"/>
          <w:lang w:val="tr-TR"/>
        </w:rPr>
      </w:pPr>
      <w:r w:rsidRPr="000B7E69">
        <w:rPr>
          <w:b/>
          <w:color w:val="000000" w:themeColor="text1"/>
          <w:sz w:val="24"/>
          <w:lang w:val="tr-TR"/>
        </w:rPr>
        <w:t>4.</w:t>
      </w:r>
      <w:r w:rsidR="000B7E69" w:rsidRPr="000B7E69">
        <w:rPr>
          <w:b/>
          <w:color w:val="000000" w:themeColor="text1"/>
          <w:sz w:val="24"/>
          <w:lang w:val="tr-TR"/>
        </w:rPr>
        <w:t xml:space="preserve"> </w:t>
      </w:r>
      <w:r w:rsidRPr="000B7E69">
        <w:rPr>
          <w:color w:val="000000" w:themeColor="text1"/>
          <w:sz w:val="24"/>
          <w:lang w:val="tr-TR"/>
        </w:rPr>
        <w:t>Yukarıda belirtilen asgari koşul ve gerekler Akit Tarafların ilave koşul ve gerekler  öngörmesine engel teşkil etmez.</w:t>
      </w:r>
    </w:p>
    <w:p w:rsidR="00AE7EF6" w:rsidRPr="000B7E69" w:rsidRDefault="00AE7EF6" w:rsidP="00AE7EF6">
      <w:pPr>
        <w:pStyle w:val="Balk3"/>
        <w:rPr>
          <w:color w:val="000000" w:themeColor="text1"/>
          <w:szCs w:val="24"/>
          <w:lang w:val="tr-TR"/>
        </w:rPr>
      </w:pPr>
      <w:bookmarkStart w:id="3" w:name="_Toc4785263"/>
      <w:bookmarkStart w:id="4" w:name="_Toc4854598"/>
      <w:r w:rsidRPr="000B7E69">
        <w:rPr>
          <w:color w:val="000000" w:themeColor="text1"/>
          <w:szCs w:val="24"/>
          <w:lang w:val="tr-TR"/>
        </w:rPr>
        <w:br w:type="page"/>
      </w:r>
      <w:r w:rsidRPr="000B7E69">
        <w:rPr>
          <w:color w:val="000000" w:themeColor="text1"/>
          <w:szCs w:val="24"/>
          <w:lang w:val="tr-TR"/>
        </w:rPr>
        <w:lastRenderedPageBreak/>
        <w:t>BÖLÜM II</w:t>
      </w:r>
    </w:p>
    <w:p w:rsidR="00AE7EF6" w:rsidRPr="000B7E69" w:rsidRDefault="00AE7EF6" w:rsidP="00AE7EF6">
      <w:pPr>
        <w:rPr>
          <w:noProof/>
          <w:color w:val="000000" w:themeColor="text1"/>
          <w:sz w:val="24"/>
          <w:lang w:val="tr-TR"/>
        </w:rPr>
      </w:pPr>
    </w:p>
    <w:p w:rsidR="00AE7EF6" w:rsidRPr="000B7E69" w:rsidRDefault="00AE7EF6" w:rsidP="00AE7EF6">
      <w:pPr>
        <w:pStyle w:val="Balk3"/>
        <w:rPr>
          <w:color w:val="000000" w:themeColor="text1"/>
          <w:szCs w:val="24"/>
          <w:lang w:val="tr-TR"/>
        </w:rPr>
      </w:pPr>
      <w:r w:rsidRPr="000B7E69">
        <w:rPr>
          <w:color w:val="000000" w:themeColor="text1"/>
          <w:szCs w:val="24"/>
          <w:lang w:val="tr-TR"/>
        </w:rPr>
        <w:t>GERÇEK VE TÜZEL KİŞİLERİN TIR KARNESİ KULLANMA İZNİ</w:t>
      </w:r>
      <w:bookmarkEnd w:id="3"/>
      <w:bookmarkEnd w:id="4"/>
    </w:p>
    <w:p w:rsidR="00AE7EF6" w:rsidRPr="000B7E69" w:rsidRDefault="00AE7EF6" w:rsidP="00AE7EF6">
      <w:pPr>
        <w:pStyle w:val="Balk4"/>
        <w:ind w:left="0" w:firstLine="0"/>
        <w:rPr>
          <w:color w:val="000000" w:themeColor="text1"/>
          <w:lang w:val="tr-TR"/>
        </w:rPr>
      </w:pPr>
      <w:bookmarkStart w:id="5" w:name="_Toc4785264"/>
      <w:bookmarkStart w:id="6" w:name="_Toc4854599"/>
      <w:r w:rsidRPr="000B7E69">
        <w:rPr>
          <w:color w:val="000000" w:themeColor="text1"/>
          <w:lang w:val="tr-TR"/>
        </w:rPr>
        <w:t>Asgari koşul ve gerekler</w:t>
      </w:r>
      <w:bookmarkEnd w:id="5"/>
      <w:bookmarkEnd w:id="6"/>
      <w:r w:rsidRPr="000B7E69">
        <w:rPr>
          <w:color w:val="000000" w:themeColor="text1"/>
          <w:lang w:val="tr-TR"/>
        </w:rPr>
        <w:t xml:space="preserve"> </w:t>
      </w:r>
    </w:p>
    <w:p w:rsidR="00AE7EF6" w:rsidRPr="000B7E69" w:rsidRDefault="00AE7EF6" w:rsidP="00AE7EF6">
      <w:pPr>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1.</w:t>
      </w:r>
      <w:r w:rsidRPr="000B7E69">
        <w:rPr>
          <w:color w:val="000000" w:themeColor="text1"/>
          <w:sz w:val="24"/>
          <w:lang w:val="tr-TR"/>
        </w:rPr>
        <w:t xml:space="preserve"> TIR rejiminden yararlanmak isteyen kişilerin uyacakları asgari koşul ve gerekler şunlardır:</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708" w:firstLine="12"/>
        <w:rPr>
          <w:color w:val="000000" w:themeColor="text1"/>
          <w:sz w:val="24"/>
          <w:lang w:val="tr-TR"/>
        </w:rPr>
      </w:pPr>
      <w:r w:rsidRPr="000B7E69">
        <w:rPr>
          <w:b/>
          <w:color w:val="000000" w:themeColor="text1"/>
          <w:sz w:val="24"/>
          <w:lang w:val="tr-TR"/>
        </w:rPr>
        <w:t>(a)</w:t>
      </w:r>
      <w:r w:rsidRPr="000B7E69">
        <w:rPr>
          <w:color w:val="000000" w:themeColor="text1"/>
          <w:sz w:val="24"/>
          <w:lang w:val="tr-TR"/>
        </w:rPr>
        <w:t xml:space="preserve">  Kanıtlanmış deneyim ya da, en azından, düzenli uluslararası taşımacılığa girebilme kabiliyetinin olması (uluslararası taşıma lisansı sahibi, vs.),</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firstLine="720"/>
        <w:rPr>
          <w:color w:val="000000" w:themeColor="text1"/>
          <w:sz w:val="24"/>
          <w:lang w:val="tr-TR"/>
        </w:rPr>
      </w:pPr>
      <w:r w:rsidRPr="000B7E69">
        <w:rPr>
          <w:b/>
          <w:color w:val="000000" w:themeColor="text1"/>
          <w:sz w:val="24"/>
          <w:lang w:val="tr-TR"/>
        </w:rPr>
        <w:t>(b)</w:t>
      </w:r>
      <w:r w:rsidR="000B7E69" w:rsidRPr="000B7E69">
        <w:rPr>
          <w:b/>
          <w:color w:val="000000" w:themeColor="text1"/>
          <w:sz w:val="24"/>
          <w:lang w:val="tr-TR"/>
        </w:rPr>
        <w:t xml:space="preserve"> </w:t>
      </w:r>
      <w:r w:rsidRPr="000B7E69">
        <w:rPr>
          <w:color w:val="000000" w:themeColor="text1"/>
          <w:sz w:val="24"/>
          <w:lang w:val="tr-TR"/>
        </w:rPr>
        <w:t xml:space="preserve"> Sağlam mali yapıya sahip bulunması,</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firstLine="720"/>
        <w:rPr>
          <w:color w:val="000000" w:themeColor="text1"/>
          <w:sz w:val="24"/>
          <w:lang w:val="tr-TR"/>
        </w:rPr>
      </w:pPr>
      <w:r w:rsidRPr="000B7E69">
        <w:rPr>
          <w:b/>
          <w:color w:val="000000" w:themeColor="text1"/>
          <w:sz w:val="24"/>
          <w:lang w:val="tr-TR"/>
        </w:rPr>
        <w:t xml:space="preserve">(c)  </w:t>
      </w:r>
      <w:r w:rsidRPr="000B7E69">
        <w:rPr>
          <w:color w:val="000000" w:themeColor="text1"/>
          <w:sz w:val="24"/>
          <w:lang w:val="tr-TR"/>
        </w:rPr>
        <w:t>TIR Sözleşmesinin uygulanması konusunda kanıtlanmış bilgisi olması,</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708" w:firstLine="12"/>
        <w:rPr>
          <w:color w:val="000000" w:themeColor="text1"/>
          <w:sz w:val="24"/>
          <w:lang w:val="tr-TR"/>
        </w:rPr>
      </w:pPr>
      <w:r w:rsidRPr="000B7E69">
        <w:rPr>
          <w:b/>
          <w:color w:val="000000" w:themeColor="text1"/>
          <w:sz w:val="24"/>
          <w:lang w:val="tr-TR"/>
        </w:rPr>
        <w:t xml:space="preserve">(d)  </w:t>
      </w:r>
      <w:r w:rsidRPr="000B7E69">
        <w:rPr>
          <w:color w:val="000000" w:themeColor="text1"/>
          <w:sz w:val="24"/>
          <w:lang w:val="tr-TR"/>
        </w:rPr>
        <w:t>Gümrük ya da vergi mevzuatını ciddi ve mükerrer ihlallerinin olmaması,</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firstLine="720"/>
        <w:rPr>
          <w:color w:val="000000" w:themeColor="text1"/>
          <w:sz w:val="24"/>
          <w:lang w:val="tr-TR"/>
        </w:rPr>
      </w:pPr>
      <w:r w:rsidRPr="000B7E69">
        <w:rPr>
          <w:b/>
          <w:color w:val="000000" w:themeColor="text1"/>
          <w:sz w:val="24"/>
          <w:lang w:val="tr-TR"/>
        </w:rPr>
        <w:t>(e)</w:t>
      </w:r>
      <w:r w:rsidRPr="000B7E69">
        <w:rPr>
          <w:color w:val="000000" w:themeColor="text1"/>
          <w:sz w:val="24"/>
          <w:lang w:val="tr-TR"/>
        </w:rPr>
        <w:t xml:space="preserve">  Kişinin kuruluşa vereceği yazılı bir taahhütnamede,</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1416" w:firstLine="12"/>
        <w:rPr>
          <w:color w:val="000000" w:themeColor="text1"/>
          <w:sz w:val="24"/>
          <w:lang w:val="tr-TR"/>
        </w:rPr>
      </w:pPr>
      <w:r w:rsidRPr="000B7E69">
        <w:rPr>
          <w:b/>
          <w:color w:val="000000" w:themeColor="text1"/>
          <w:sz w:val="24"/>
          <w:lang w:val="tr-TR"/>
        </w:rPr>
        <w:t>(i)</w:t>
      </w:r>
      <w:r w:rsidRPr="000B7E69">
        <w:rPr>
          <w:color w:val="000000" w:themeColor="text1"/>
          <w:sz w:val="24"/>
          <w:lang w:val="tr-TR"/>
        </w:rPr>
        <w:t xml:space="preserve">  Hareket, yol boyu ve varış noktalarındaki gümrük idarelerinde Sözleşme uyarınca gereken bütün gümrük işlemlerine uymayı;</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1416" w:firstLine="12"/>
        <w:rPr>
          <w:color w:val="000000" w:themeColor="text1"/>
          <w:sz w:val="24"/>
          <w:lang w:val="tr-TR"/>
        </w:rPr>
      </w:pPr>
      <w:r w:rsidRPr="000B7E69">
        <w:rPr>
          <w:b/>
          <w:color w:val="000000" w:themeColor="text1"/>
          <w:sz w:val="24"/>
          <w:lang w:val="tr-TR"/>
        </w:rPr>
        <w:t>(ii)</w:t>
      </w:r>
      <w:r w:rsidRPr="000B7E69">
        <w:rPr>
          <w:color w:val="000000" w:themeColor="text1"/>
          <w:sz w:val="24"/>
          <w:lang w:val="tr-TR"/>
        </w:rPr>
        <w:t xml:space="preserve">  Yetkili makamlar tarafından Sözleşmenin 8 inci maddesinin 7 nci fıkrası uyarınca talepte bulunulması halinde, Sözleşme’nin 8 inci Maddesi’nin 1 inci ve 2 nci fıkrasında belirtilen ödenmesi gereken meblağı ödemeyi;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ind w:left="1416" w:firstLine="12"/>
        <w:rPr>
          <w:color w:val="000000" w:themeColor="text1"/>
          <w:sz w:val="24"/>
          <w:lang w:val="tr-TR"/>
        </w:rPr>
      </w:pPr>
      <w:r w:rsidRPr="000B7E69">
        <w:rPr>
          <w:b/>
          <w:color w:val="000000" w:themeColor="text1"/>
          <w:sz w:val="24"/>
          <w:lang w:val="tr-TR"/>
        </w:rPr>
        <w:t>(iii)</w:t>
      </w:r>
      <w:r w:rsidRPr="000B7E69">
        <w:rPr>
          <w:color w:val="000000" w:themeColor="text1"/>
          <w:sz w:val="24"/>
          <w:lang w:val="tr-TR"/>
        </w:rPr>
        <w:t xml:space="preserve">  Ulusal mevzuat hükümleri çerçevesinde, yukarıda belirtilen asgari koşul ve gereklere ilişkin bilgilerin kuruluşlarca incelenmesine izin vermeyi;</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color w:val="000000" w:themeColor="text1"/>
          <w:sz w:val="24"/>
          <w:lang w:val="tr-TR"/>
        </w:rPr>
        <w:t xml:space="preserve">            </w:t>
      </w:r>
      <w:r w:rsidRPr="000B7E69">
        <w:rPr>
          <w:color w:val="000000" w:themeColor="text1"/>
          <w:sz w:val="24"/>
          <w:lang w:val="tr-TR"/>
        </w:rPr>
        <w:tab/>
        <w:t xml:space="preserve">üstlenmesi. </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2.</w:t>
      </w:r>
      <w:r w:rsidRPr="000B7E69">
        <w:rPr>
          <w:color w:val="000000" w:themeColor="text1"/>
          <w:sz w:val="24"/>
          <w:lang w:val="tr-TR"/>
        </w:rPr>
        <w:t xml:space="preserve"> Akit Tarafların yetkili makamları ve Akit Taraflarca aksine karar verilmedikçe kuruluşların kendileri tarafından TIR rejiminden yararlanma ile ilgili olarak ilave ve daha kısıtlayıcı koşul ve gerekler getirilebilir.</w:t>
      </w:r>
    </w:p>
    <w:p w:rsidR="000B7E69" w:rsidRPr="000B7E69" w:rsidRDefault="000B7E69" w:rsidP="00AE7EF6">
      <w:pPr>
        <w:pStyle w:val="GvdeMetni"/>
        <w:rPr>
          <w:color w:val="000000" w:themeColor="text1"/>
          <w:sz w:val="24"/>
          <w:lang w:val="tr-TR"/>
        </w:rPr>
      </w:pPr>
    </w:p>
    <w:p w:rsidR="00AE7EF6" w:rsidRPr="000B7E69" w:rsidRDefault="00AE7EF6" w:rsidP="00AE7EF6">
      <w:pPr>
        <w:pStyle w:val="Balk4"/>
        <w:ind w:left="0" w:firstLine="0"/>
        <w:rPr>
          <w:color w:val="000000" w:themeColor="text1"/>
          <w:u w:val="single"/>
          <w:lang w:val="tr-TR"/>
        </w:rPr>
      </w:pPr>
      <w:bookmarkStart w:id="7" w:name="_Toc4785265"/>
      <w:bookmarkStart w:id="8" w:name="_Toc4854600"/>
      <w:r w:rsidRPr="000B7E69">
        <w:rPr>
          <w:color w:val="000000" w:themeColor="text1"/>
          <w:u w:val="single"/>
          <w:lang w:val="tr-TR"/>
        </w:rPr>
        <w:lastRenderedPageBreak/>
        <w:t>Yapılacak İşlemler</w:t>
      </w:r>
      <w:bookmarkEnd w:id="7"/>
      <w:bookmarkEnd w:id="8"/>
    </w:p>
    <w:p w:rsidR="00AE7EF6" w:rsidRPr="000B7E69" w:rsidRDefault="00AE7EF6" w:rsidP="00AE7EF6">
      <w:pPr>
        <w:rPr>
          <w:color w:val="000000" w:themeColor="text1"/>
          <w:sz w:val="24"/>
          <w:lang w:val="tr-TR"/>
        </w:rPr>
      </w:pPr>
      <w:r w:rsidRPr="000B7E69">
        <w:rPr>
          <w:color w:val="000000" w:themeColor="text1"/>
          <w:sz w:val="24"/>
          <w:lang w:val="tr-TR"/>
        </w:rPr>
        <w:t xml:space="preserve">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3.</w:t>
      </w:r>
      <w:r w:rsidRPr="000B7E69">
        <w:rPr>
          <w:color w:val="000000" w:themeColor="text1"/>
          <w:sz w:val="24"/>
          <w:lang w:val="tr-TR"/>
        </w:rPr>
        <w:t xml:space="preserve"> Akit Taraflar, ulusal mevzuatlarına uygun olarak, 1 inci ve 2 nci paragraflarında belirtilen asgari koşul ve gerekleri esas alarak, TIR rejiminden yararl</w:t>
      </w:r>
      <w:r w:rsidR="000B7E69">
        <w:rPr>
          <w:color w:val="000000" w:themeColor="text1"/>
          <w:sz w:val="24"/>
          <w:lang w:val="tr-TR"/>
        </w:rPr>
        <w:t xml:space="preserve">anmak için yapılacak işlemleri </w:t>
      </w:r>
      <w:r w:rsidRPr="000B7E69">
        <w:rPr>
          <w:color w:val="000000" w:themeColor="text1"/>
          <w:sz w:val="24"/>
          <w:lang w:val="tr-TR"/>
        </w:rPr>
        <w:t xml:space="preserve">belirler. </w:t>
      </w:r>
    </w:p>
    <w:p w:rsidR="00AE7EF6" w:rsidRPr="000B7E69" w:rsidRDefault="00AE7EF6" w:rsidP="000B7E69">
      <w:pPr>
        <w:pStyle w:val="Balk7"/>
      </w:pPr>
      <w:r w:rsidRPr="000B7E69">
        <w:t>Fıkra 3 için Açıklama Notu</w:t>
      </w:r>
    </w:p>
    <w:p w:rsidR="00AE7EF6" w:rsidRPr="000B7E69" w:rsidRDefault="00AE7EF6" w:rsidP="00AE7EF6">
      <w:pPr>
        <w:rPr>
          <w:noProof/>
          <w:color w:val="000000" w:themeColor="text1"/>
          <w:sz w:val="24"/>
          <w:lang w:val="tr-TR"/>
        </w:rPr>
      </w:pPr>
    </w:p>
    <w:p w:rsidR="00AE7EF6" w:rsidRPr="000B7E69" w:rsidRDefault="00AE7EF6" w:rsidP="00AE7EF6">
      <w:pPr>
        <w:pStyle w:val="GvdeMetniGirintisi2"/>
        <w:spacing w:line="240" w:lineRule="auto"/>
        <w:ind w:left="0"/>
        <w:rPr>
          <w:color w:val="000000" w:themeColor="text1"/>
          <w:sz w:val="24"/>
          <w:lang w:val="tr-TR"/>
        </w:rPr>
      </w:pPr>
      <w:r w:rsidRPr="000B7E69">
        <w:rPr>
          <w:color w:val="000000" w:themeColor="text1"/>
          <w:sz w:val="24"/>
          <w:lang w:val="tr-TR"/>
        </w:rPr>
        <w:t xml:space="preserve">9.II.3 </w:t>
      </w:r>
      <w:r w:rsidRPr="000B7E69">
        <w:rPr>
          <w:color w:val="000000" w:themeColor="text1"/>
          <w:sz w:val="24"/>
          <w:lang w:val="tr-TR"/>
        </w:rPr>
        <w:tab/>
      </w:r>
      <w:r w:rsidRPr="000B7E69">
        <w:rPr>
          <w:color w:val="000000" w:themeColor="text1"/>
          <w:sz w:val="24"/>
          <w:lang w:val="tr-TR"/>
        </w:rPr>
        <w:tab/>
        <w:t>Yetkilendirme Komitesi</w:t>
      </w:r>
    </w:p>
    <w:p w:rsidR="00AE7EF6" w:rsidRPr="000B7E69" w:rsidRDefault="00AE7EF6" w:rsidP="00AE7EF6">
      <w:pPr>
        <w:pStyle w:val="GvdeMetniGirintisi2"/>
        <w:spacing w:line="240" w:lineRule="auto"/>
        <w:rPr>
          <w:color w:val="000000" w:themeColor="text1"/>
          <w:sz w:val="24"/>
          <w:lang w:val="tr-TR"/>
        </w:rPr>
      </w:pPr>
      <w:r w:rsidRPr="000B7E69">
        <w:rPr>
          <w:color w:val="000000" w:themeColor="text1"/>
          <w:sz w:val="24"/>
          <w:lang w:val="tr-TR"/>
        </w:rPr>
        <w:t> </w:t>
      </w:r>
    </w:p>
    <w:p w:rsidR="00AE7EF6" w:rsidRPr="000B7E69" w:rsidRDefault="00AE7EF6" w:rsidP="000B7E69">
      <w:pPr>
        <w:pStyle w:val="GvdeMetniGirintisi2"/>
        <w:spacing w:line="240" w:lineRule="auto"/>
        <w:ind w:left="1416"/>
        <w:jc w:val="both"/>
        <w:rPr>
          <w:color w:val="000000" w:themeColor="text1"/>
          <w:sz w:val="24"/>
          <w:lang w:val="tr-TR"/>
        </w:rPr>
      </w:pPr>
      <w:r w:rsidRPr="000B7E69">
        <w:rPr>
          <w:color w:val="000000" w:themeColor="text1"/>
          <w:sz w:val="24"/>
          <w:lang w:val="tr-TR"/>
        </w:rPr>
        <w:t>Yetkili makamlar, ulusal kuruluşlar ve ilgili diğer kurumların temsilcilerinden oluşan Ulusal Yetkilendirme Komitelerinin kurulması tavsiye edilir.</w:t>
      </w:r>
    </w:p>
    <w:p w:rsidR="00AE7EF6" w:rsidRPr="000B7E69" w:rsidRDefault="00AE7EF6" w:rsidP="00AE7EF6">
      <w:pPr>
        <w:pStyle w:val="GvdeMetniGirintisi2"/>
        <w:spacing w:line="240" w:lineRule="auto"/>
        <w:ind w:left="1416"/>
        <w:rPr>
          <w:i/>
          <w:color w:val="000000" w:themeColor="text1"/>
          <w:sz w:val="24"/>
          <w:lang w:val="tr-TR"/>
        </w:rPr>
      </w:pPr>
      <w:r w:rsidRPr="000B7E69">
        <w:rPr>
          <w:color w:val="000000" w:themeColor="text1"/>
          <w:sz w:val="24"/>
          <w:lang w:val="tr-TR"/>
        </w:rPr>
        <w:t>{ECE/TRANS/17/Değ.19; 17 Şubat 1999 tarihinde yürürlüğe girdi.}</w:t>
      </w:r>
    </w:p>
    <w:p w:rsidR="00492CC3" w:rsidRPr="000B7E69" w:rsidRDefault="00492CC3" w:rsidP="000B7E69">
      <w:pPr>
        <w:ind w:left="1416"/>
        <w:jc w:val="both"/>
        <w:rPr>
          <w:color w:val="000000" w:themeColor="text1"/>
          <w:sz w:val="24"/>
          <w:lang w:val="tr-TR"/>
        </w:rPr>
      </w:pPr>
      <w:r w:rsidRPr="000B7E69">
        <w:rPr>
          <w:b/>
          <w:color w:val="000000" w:themeColor="text1"/>
          <w:sz w:val="24"/>
          <w:lang w:val="tr-TR"/>
        </w:rPr>
        <w:t>(06/06/1999 tarihli ve 23717 sayılı Resmi Gazete’de yayımlanan 99/12863 sayılı Bakanlar Kurulu Kararı ile uygun bulunmuştur.)</w:t>
      </w:r>
    </w:p>
    <w:p w:rsidR="00AE7EF6" w:rsidRPr="000B7E69" w:rsidRDefault="00AE7EF6" w:rsidP="00AE7EF6">
      <w:pPr>
        <w:pStyle w:val="GvdeMetniGirintisi2"/>
        <w:spacing w:line="240" w:lineRule="auto"/>
        <w:ind w:left="1416"/>
        <w:rPr>
          <w:i/>
          <w:color w:val="000000" w:themeColor="text1"/>
          <w:sz w:val="24"/>
          <w:lang w:val="tr-TR"/>
        </w:rPr>
      </w:pPr>
    </w:p>
    <w:p w:rsidR="00AE7EF6" w:rsidRPr="000B7E69" w:rsidRDefault="00AE7EF6" w:rsidP="00AE7EF6">
      <w:pPr>
        <w:pStyle w:val="GvdeMetni"/>
        <w:rPr>
          <w:bCs w:val="0"/>
          <w:color w:val="000000" w:themeColor="text1"/>
          <w:sz w:val="24"/>
          <w:lang w:val="tr-TR"/>
        </w:rPr>
      </w:pPr>
      <w:r w:rsidRPr="000B7E69">
        <w:rPr>
          <w:b/>
          <w:bCs w:val="0"/>
          <w:color w:val="000000" w:themeColor="text1"/>
          <w:sz w:val="24"/>
          <w:lang w:val="tr-TR"/>
        </w:rPr>
        <w:t>4.</w:t>
      </w:r>
      <w:r w:rsidRPr="000B7E69">
        <w:rPr>
          <w:bCs w:val="0"/>
          <w:color w:val="000000" w:themeColor="text1"/>
          <w:sz w:val="24"/>
          <w:lang w:val="tr-TR"/>
        </w:rPr>
        <w:t xml:space="preserve"> Yetkili makamlar, şahıslara ilişkin bilgileri, ilişikteki Yetkilendirme Formu örneğine (MAF) uygun olarak, yetkilendirme ya da TIR Karnesi kullanma yetkisinin geri alınma tarihinden itibaren bir hafta içinde TIR Yürütme Kurulu’na iletir.</w:t>
      </w:r>
    </w:p>
    <w:p w:rsidR="00AE7EF6" w:rsidRPr="000B7E69" w:rsidRDefault="00AE7EF6" w:rsidP="00AE7EF6">
      <w:pPr>
        <w:pStyle w:val="GvdeMetni"/>
        <w:rPr>
          <w:color w:val="000000" w:themeColor="text1"/>
          <w:sz w:val="24"/>
          <w:lang w:val="tr-TR"/>
        </w:rPr>
      </w:pP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 xml:space="preserve">5. </w:t>
      </w:r>
      <w:r w:rsidRPr="000B7E69">
        <w:rPr>
          <w:color w:val="000000" w:themeColor="text1"/>
          <w:sz w:val="24"/>
          <w:lang w:val="tr-TR"/>
        </w:rPr>
        <w:t>Kuruluş, yetkilendirilen veya yetkisi geri alınan şahısların güncelleştirilmiş listesini her yıl 31 Aralık tarihi itibariyle hazırlar. Bu liste 31 Aralık’ı izleyen bir hafta içinde yetkili makamlara iletilir. Yetkili makamlar, listenin bir örneğini TIR Yürütme Kuruluna gönderir.</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6.</w:t>
      </w:r>
      <w:r w:rsidRPr="000B7E69">
        <w:rPr>
          <w:color w:val="000000" w:themeColor="text1"/>
          <w:sz w:val="24"/>
          <w:lang w:val="tr-TR"/>
        </w:rPr>
        <w:t xml:space="preserve"> TIR rejiminden yararlanma yetkisi, tek başına, kuruluşlardan TIR karnesi alma hakkını vermez.</w:t>
      </w:r>
    </w:p>
    <w:p w:rsidR="00AE7EF6" w:rsidRPr="000B7E69" w:rsidRDefault="00AE7EF6" w:rsidP="00AE7EF6">
      <w:pPr>
        <w:pStyle w:val="GvdeMetni"/>
        <w:rPr>
          <w:color w:val="000000" w:themeColor="text1"/>
          <w:sz w:val="24"/>
          <w:lang w:val="tr-TR"/>
        </w:rPr>
      </w:pPr>
      <w:r w:rsidRPr="000B7E69">
        <w:rPr>
          <w:color w:val="000000" w:themeColor="text1"/>
          <w:sz w:val="24"/>
          <w:lang w:val="tr-TR"/>
        </w:rPr>
        <w:t> </w:t>
      </w:r>
    </w:p>
    <w:p w:rsidR="00AE7EF6" w:rsidRPr="000B7E69" w:rsidRDefault="00AE7EF6" w:rsidP="00AE7EF6">
      <w:pPr>
        <w:pStyle w:val="GvdeMetni"/>
        <w:rPr>
          <w:color w:val="000000" w:themeColor="text1"/>
          <w:sz w:val="24"/>
          <w:lang w:val="tr-TR"/>
        </w:rPr>
      </w:pPr>
      <w:r w:rsidRPr="000B7E69">
        <w:rPr>
          <w:b/>
          <w:color w:val="000000" w:themeColor="text1"/>
          <w:sz w:val="24"/>
          <w:lang w:val="tr-TR"/>
        </w:rPr>
        <w:t>7.</w:t>
      </w:r>
      <w:r w:rsidRPr="000B7E69">
        <w:rPr>
          <w:color w:val="000000" w:themeColor="text1"/>
          <w:sz w:val="24"/>
          <w:lang w:val="tr-TR"/>
        </w:rPr>
        <w:t xml:space="preserve"> Yukarıda yer alan asgari koşul ve gereklere göre şahsın TIR karnesi kullanmak üzere yetkilendirilmesi, o şahsın Sözleşmeden kaynaklanan sorumluluk ve yükümlülüklerini ortadan kaldırmaz.</w:t>
      </w:r>
    </w:p>
    <w:p w:rsidR="00AE7EF6" w:rsidRPr="000B7E69" w:rsidRDefault="00AE7EF6" w:rsidP="00AE7EF6">
      <w:pPr>
        <w:jc w:val="both"/>
        <w:rPr>
          <w:bCs/>
          <w:color w:val="000000" w:themeColor="text1"/>
          <w:sz w:val="24"/>
          <w:lang w:val="tr-TR"/>
        </w:rPr>
      </w:pPr>
      <w:r w:rsidRPr="000B7E69">
        <w:rPr>
          <w:bCs/>
          <w:color w:val="000000" w:themeColor="text1"/>
          <w:sz w:val="24"/>
          <w:lang w:val="tr-TR"/>
        </w:rPr>
        <w:t> </w:t>
      </w:r>
    </w:p>
    <w:p w:rsidR="00AE7EF6" w:rsidRPr="000B7E69" w:rsidRDefault="00AE7EF6" w:rsidP="00AE7EF6">
      <w:pPr>
        <w:jc w:val="both"/>
        <w:rPr>
          <w:color w:val="000000" w:themeColor="text1"/>
          <w:sz w:val="24"/>
          <w:lang w:val="tr-TR"/>
        </w:rPr>
      </w:pPr>
      <w:r w:rsidRPr="000B7E69">
        <w:rPr>
          <w:color w:val="000000" w:themeColor="text1"/>
          <w:sz w:val="24"/>
          <w:lang w:val="tr-TR"/>
        </w:rPr>
        <w:br w:type="page"/>
      </w:r>
    </w:p>
    <w:p w:rsidR="00AE7EF6" w:rsidRPr="000B7E69" w:rsidRDefault="00AE7EF6" w:rsidP="00AE7EF6">
      <w:pPr>
        <w:rPr>
          <w:color w:val="000000" w:themeColor="text1"/>
          <w:sz w:val="24"/>
          <w:lang w:val="tr-TR"/>
        </w:rPr>
      </w:pPr>
    </w:p>
    <w:p w:rsidR="00AE7EF6" w:rsidRPr="000B7E69" w:rsidRDefault="00AE7EF6" w:rsidP="00AE7EF6">
      <w:pPr>
        <w:rPr>
          <w:color w:val="000000" w:themeColor="text1"/>
          <w:sz w:val="24"/>
          <w:lang w:val="tr-TR"/>
        </w:rPr>
      </w:pPr>
    </w:p>
    <w:p w:rsidR="00AE7EF6" w:rsidRPr="000B7E69" w:rsidRDefault="00AE7EF6" w:rsidP="00AE7EF6">
      <w:pPr>
        <w:rPr>
          <w:color w:val="000000" w:themeColor="text1"/>
          <w:sz w:val="24"/>
          <w:lang w:val="tr-TR"/>
        </w:rPr>
      </w:pPr>
      <w:r w:rsidRPr="000B7E69">
        <w:rPr>
          <w:color w:val="000000" w:themeColor="text1"/>
          <w:sz w:val="24"/>
          <w:lang w:val="tr-TR"/>
        </w:rPr>
        <w:t> </w:t>
      </w:r>
    </w:p>
    <w:p w:rsidR="00AE7EF6" w:rsidRPr="000B7E69" w:rsidRDefault="00AE7EF6" w:rsidP="00AE7EF6">
      <w:pPr>
        <w:jc w:val="center"/>
        <w:rPr>
          <w:b/>
          <w:color w:val="000000" w:themeColor="text1"/>
          <w:sz w:val="24"/>
          <w:u w:val="single"/>
          <w:lang w:val="tr-TR"/>
        </w:rPr>
      </w:pPr>
      <w:r w:rsidRPr="000B7E69">
        <w:rPr>
          <w:b/>
          <w:color w:val="000000" w:themeColor="text1"/>
          <w:sz w:val="24"/>
          <w:u w:val="single"/>
          <w:lang w:val="tr-TR"/>
        </w:rPr>
        <w:t>YETKİLENDİRME FORMU MODELİ (MODEL AUTHORIZATION FORM-MAF)</w:t>
      </w:r>
    </w:p>
    <w:p w:rsidR="00AE7EF6" w:rsidRPr="000B7E69" w:rsidRDefault="00AE7EF6" w:rsidP="00AE7EF6">
      <w:pPr>
        <w:jc w:val="center"/>
        <w:rPr>
          <w:color w:val="000000" w:themeColor="text1"/>
          <w:sz w:val="24"/>
          <w:u w:val="single"/>
          <w:lang w:val="tr-TR"/>
        </w:rPr>
      </w:pPr>
      <w:r w:rsidRPr="000B7E69">
        <w:rPr>
          <w:color w:val="000000" w:themeColor="text1"/>
          <w:sz w:val="24"/>
          <w:u w:val="single"/>
          <w:lang w:val="tr-TR"/>
        </w:rPr>
        <w:t> </w:t>
      </w:r>
    </w:p>
    <w:p w:rsidR="00AE7EF6" w:rsidRPr="000B7E69" w:rsidRDefault="00AE7EF6" w:rsidP="00AE7EF6">
      <w:pPr>
        <w:jc w:val="both"/>
        <w:rPr>
          <w:color w:val="000000" w:themeColor="text1"/>
          <w:sz w:val="24"/>
          <w:lang w:val="tr-TR"/>
        </w:rPr>
      </w:pP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r>
      <w:r w:rsidRPr="000B7E69">
        <w:rPr>
          <w:color w:val="000000" w:themeColor="text1"/>
          <w:sz w:val="24"/>
          <w:lang w:val="tr-TR"/>
        </w:rPr>
        <w:tab/>
        <w:t>Ülke:...................</w:t>
      </w:r>
    </w:p>
    <w:p w:rsidR="00AE7EF6" w:rsidRPr="000B7E69" w:rsidRDefault="00AE7EF6" w:rsidP="00AE7EF6">
      <w:pPr>
        <w:jc w:val="both"/>
        <w:rPr>
          <w:color w:val="000000" w:themeColor="text1"/>
          <w:sz w:val="24"/>
          <w:lang w:val="tr-TR"/>
        </w:rPr>
      </w:pPr>
      <w:r w:rsidRPr="000B7E69">
        <w:rPr>
          <w:color w:val="000000" w:themeColor="text1"/>
          <w:sz w:val="24"/>
          <w:lang w:val="tr-TR"/>
        </w:rPr>
        <w:t> </w:t>
      </w:r>
    </w:p>
    <w:p w:rsidR="00AE7EF6" w:rsidRPr="000B7E69" w:rsidRDefault="00AE7EF6" w:rsidP="00AE7EF6">
      <w:pPr>
        <w:jc w:val="both"/>
        <w:rPr>
          <w:color w:val="000000" w:themeColor="text1"/>
          <w:sz w:val="24"/>
          <w:lang w:val="tr-TR"/>
        </w:rPr>
      </w:pPr>
      <w:r w:rsidRPr="000B7E69">
        <w:rPr>
          <w:color w:val="000000" w:themeColor="text1"/>
          <w:sz w:val="24"/>
          <w:lang w:val="tr-TR"/>
        </w:rPr>
        <w:t>Kuruluşun adı:...........................</w:t>
      </w:r>
    </w:p>
    <w:p w:rsidR="00AE7EF6" w:rsidRPr="000B7E69" w:rsidRDefault="00AE7EF6" w:rsidP="00AE7EF6">
      <w:pPr>
        <w:pStyle w:val="GvdeMetni3"/>
        <w:rPr>
          <w:color w:val="000000" w:themeColor="text1"/>
          <w:sz w:val="24"/>
          <w:szCs w:val="24"/>
          <w:lang w:val="tr-TR"/>
        </w:rPr>
      </w:pPr>
      <w:r w:rsidRPr="000B7E69">
        <w:rPr>
          <w:color w:val="000000" w:themeColor="text1"/>
          <w:sz w:val="24"/>
          <w:szCs w:val="24"/>
          <w:lang w:val="tr-TR"/>
        </w:rPr>
        <w:t>Yetkili Makam:...........................</w:t>
      </w:r>
    </w:p>
    <w:p w:rsidR="00AE7EF6" w:rsidRPr="000B7E69" w:rsidRDefault="00AE7EF6" w:rsidP="00AE7EF6">
      <w:pPr>
        <w:jc w:val="both"/>
        <w:rPr>
          <w:color w:val="000000" w:themeColor="text1"/>
          <w:sz w:val="24"/>
          <w:lang w:val="tr-TR"/>
        </w:rPr>
      </w:pPr>
      <w:r w:rsidRPr="000B7E69">
        <w:rPr>
          <w:color w:val="000000" w:themeColor="text1"/>
          <w:sz w:val="24"/>
          <w:lang w:val="tr-TR"/>
        </w:rPr>
        <w:t> </w:t>
      </w:r>
    </w:p>
    <w:tbl>
      <w:tblPr>
        <w:tblW w:w="9429" w:type="dxa"/>
        <w:tblLayout w:type="fixed"/>
        <w:tblCellMar>
          <w:left w:w="70" w:type="dxa"/>
          <w:right w:w="70" w:type="dxa"/>
        </w:tblCellMar>
        <w:tblLook w:val="0000"/>
      </w:tblPr>
      <w:tblGrid>
        <w:gridCol w:w="779"/>
        <w:gridCol w:w="1134"/>
        <w:gridCol w:w="1134"/>
        <w:gridCol w:w="1418"/>
        <w:gridCol w:w="992"/>
        <w:gridCol w:w="1276"/>
        <w:gridCol w:w="992"/>
        <w:gridCol w:w="850"/>
        <w:gridCol w:w="854"/>
      </w:tblGrid>
      <w:tr w:rsidR="00AE7EF6" w:rsidRPr="000B7E69" w:rsidTr="00D45F35">
        <w:tc>
          <w:tcPr>
            <w:tcW w:w="9429" w:type="dxa"/>
            <w:gridSpan w:val="9"/>
            <w:tcBorders>
              <w:top w:val="nil"/>
              <w:left w:val="nil"/>
              <w:bottom w:val="single" w:sz="6" w:space="0" w:color="auto"/>
              <w:right w:val="nil"/>
            </w:tcBorders>
          </w:tcPr>
          <w:p w:rsidR="00AE7EF6" w:rsidRPr="000B7E69" w:rsidRDefault="00AE7EF6" w:rsidP="00D45F35">
            <w:pPr>
              <w:jc w:val="center"/>
              <w:rPr>
                <w:color w:val="000000" w:themeColor="text1"/>
                <w:sz w:val="24"/>
                <w:lang w:val="tr-TR"/>
              </w:rPr>
            </w:pPr>
            <w:r w:rsidRPr="000B7E69">
              <w:rPr>
                <w:color w:val="000000" w:themeColor="text1"/>
                <w:sz w:val="24"/>
                <w:lang w:val="tr-TR"/>
              </w:rPr>
              <w:t> </w:t>
            </w:r>
          </w:p>
          <w:p w:rsidR="00AE7EF6" w:rsidRPr="000B7E69" w:rsidRDefault="00AE7EF6" w:rsidP="00D45F35">
            <w:pPr>
              <w:jc w:val="center"/>
              <w:rPr>
                <w:color w:val="000000" w:themeColor="text1"/>
                <w:sz w:val="24"/>
                <w:lang w:val="tr-TR"/>
              </w:rPr>
            </w:pPr>
            <w:r w:rsidRPr="000B7E69">
              <w:rPr>
                <w:color w:val="000000" w:themeColor="text1"/>
                <w:sz w:val="24"/>
                <w:lang w:val="tr-TR"/>
              </w:rPr>
              <w:t>Kuruluş ve/veya yetkili makam tarafından doldurulacak</w:t>
            </w:r>
          </w:p>
          <w:p w:rsidR="00AE7EF6" w:rsidRPr="000B7E69" w:rsidRDefault="00AE7EF6" w:rsidP="00D45F35">
            <w:pPr>
              <w:jc w:val="center"/>
              <w:rPr>
                <w:color w:val="000000" w:themeColor="text1"/>
                <w:sz w:val="24"/>
                <w:lang w:val="tr-TR"/>
              </w:rPr>
            </w:pPr>
            <w:r w:rsidRPr="000B7E69">
              <w:rPr>
                <w:color w:val="000000" w:themeColor="text1"/>
                <w:sz w:val="24"/>
                <w:lang w:val="tr-TR"/>
              </w:rPr>
              <w:t> </w:t>
            </w:r>
          </w:p>
        </w:tc>
      </w:tr>
      <w:tr w:rsidR="00AE7EF6" w:rsidRPr="000B7E69" w:rsidTr="00D45F35">
        <w:tc>
          <w:tcPr>
            <w:tcW w:w="779" w:type="dxa"/>
            <w:tcBorders>
              <w:top w:val="single" w:sz="6" w:space="0" w:color="auto"/>
              <w:left w:val="nil"/>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Kimlik no.</w:t>
            </w:r>
          </w:p>
        </w:tc>
        <w:tc>
          <w:tcPr>
            <w:tcW w:w="1134"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Kişi(ler)/</w:t>
            </w:r>
          </w:p>
          <w:p w:rsidR="00AE7EF6" w:rsidRPr="000B7E69" w:rsidRDefault="00AE7EF6" w:rsidP="00D45F35">
            <w:pPr>
              <w:rPr>
                <w:color w:val="000000" w:themeColor="text1"/>
                <w:sz w:val="24"/>
                <w:lang w:val="tr-TR"/>
              </w:rPr>
            </w:pPr>
            <w:r w:rsidRPr="000B7E69">
              <w:rPr>
                <w:color w:val="000000" w:themeColor="text1"/>
                <w:sz w:val="24"/>
                <w:lang w:val="tr-TR"/>
              </w:rPr>
              <w:t>Firma adı</w:t>
            </w:r>
          </w:p>
        </w:tc>
        <w:tc>
          <w:tcPr>
            <w:tcW w:w="1134"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İş adresi</w:t>
            </w:r>
          </w:p>
        </w:tc>
        <w:tc>
          <w:tcPr>
            <w:tcW w:w="1418"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Temas noktası ve numarası</w:t>
            </w:r>
          </w:p>
          <w:p w:rsidR="00AE7EF6" w:rsidRPr="000B7E69" w:rsidRDefault="00AE7EF6" w:rsidP="00D45F35">
            <w:pPr>
              <w:rPr>
                <w:color w:val="000000" w:themeColor="text1"/>
                <w:sz w:val="24"/>
                <w:lang w:val="tr-TR"/>
              </w:rPr>
            </w:pPr>
            <w:r w:rsidRPr="000B7E69">
              <w:rPr>
                <w:color w:val="000000" w:themeColor="text1"/>
                <w:sz w:val="24"/>
                <w:lang w:val="tr-TR"/>
              </w:rPr>
              <w:t xml:space="preserve">(Tel, faks ve </w:t>
            </w:r>
          </w:p>
          <w:p w:rsidR="00AE7EF6" w:rsidRPr="000B7E69" w:rsidRDefault="00AE7EF6" w:rsidP="00D45F35">
            <w:pPr>
              <w:rPr>
                <w:color w:val="000000" w:themeColor="text1"/>
                <w:sz w:val="24"/>
                <w:lang w:val="tr-TR"/>
              </w:rPr>
            </w:pPr>
            <w:r w:rsidRPr="000B7E69">
              <w:rPr>
                <w:color w:val="000000" w:themeColor="text1"/>
                <w:sz w:val="24"/>
                <w:lang w:val="tr-TR"/>
              </w:rPr>
              <w:t>E-mail no.)</w:t>
            </w:r>
          </w:p>
        </w:tc>
        <w:tc>
          <w:tcPr>
            <w:tcW w:w="992"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İş kaydı ve Lisans no.</w:t>
            </w:r>
          </w:p>
          <w:p w:rsidR="00AE7EF6" w:rsidRPr="000B7E69" w:rsidRDefault="00AE7EF6" w:rsidP="00D45F35">
            <w:pPr>
              <w:rPr>
                <w:color w:val="000000" w:themeColor="text1"/>
                <w:sz w:val="24"/>
                <w:lang w:val="tr-TR"/>
              </w:rPr>
            </w:pPr>
            <w:r w:rsidRPr="000B7E69">
              <w:rPr>
                <w:color w:val="000000" w:themeColor="text1"/>
                <w:sz w:val="24"/>
                <w:lang w:val="tr-TR"/>
              </w:rPr>
              <w:t>*</w:t>
            </w:r>
          </w:p>
        </w:tc>
        <w:tc>
          <w:tcPr>
            <w:tcW w:w="1276"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Yetkinin önceki geri alınması</w:t>
            </w:r>
          </w:p>
          <w:p w:rsidR="00AE7EF6" w:rsidRPr="000B7E69" w:rsidRDefault="00AE7EF6" w:rsidP="00D45F35">
            <w:pPr>
              <w:rPr>
                <w:color w:val="000000" w:themeColor="text1"/>
                <w:sz w:val="24"/>
                <w:lang w:val="tr-TR"/>
              </w:rPr>
            </w:pPr>
            <w:r w:rsidRPr="000B7E69">
              <w:rPr>
                <w:color w:val="000000" w:themeColor="text1"/>
                <w:sz w:val="24"/>
                <w:u w:val="single"/>
                <w:lang w:val="tr-TR"/>
              </w:rPr>
              <w:t>**</w:t>
            </w:r>
          </w:p>
        </w:tc>
        <w:tc>
          <w:tcPr>
            <w:tcW w:w="992"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Yetkilen-dirme Tarihi</w:t>
            </w:r>
          </w:p>
          <w:p w:rsidR="00AE7EF6" w:rsidRPr="000B7E69" w:rsidRDefault="00AE7EF6" w:rsidP="00D45F35">
            <w:pPr>
              <w:rPr>
                <w:color w:val="000000" w:themeColor="text1"/>
                <w:sz w:val="24"/>
                <w:lang w:val="tr-TR"/>
              </w:rPr>
            </w:pPr>
            <w:r w:rsidRPr="000B7E69">
              <w:rPr>
                <w:color w:val="000000" w:themeColor="text1"/>
                <w:sz w:val="24"/>
                <w:u w:val="single"/>
                <w:lang w:val="tr-TR"/>
              </w:rPr>
              <w:t>**</w:t>
            </w:r>
          </w:p>
        </w:tc>
        <w:tc>
          <w:tcPr>
            <w:tcW w:w="850"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Yetki-  nin geri alınma tarihi</w:t>
            </w:r>
          </w:p>
          <w:p w:rsidR="00AE7EF6" w:rsidRPr="000B7E69" w:rsidRDefault="00AE7EF6" w:rsidP="00D45F35">
            <w:pPr>
              <w:rPr>
                <w:color w:val="000000" w:themeColor="text1"/>
                <w:sz w:val="24"/>
                <w:lang w:val="tr-TR"/>
              </w:rPr>
            </w:pPr>
            <w:r w:rsidRPr="000B7E69">
              <w:rPr>
                <w:color w:val="000000" w:themeColor="text1"/>
                <w:sz w:val="24"/>
                <w:u w:val="single"/>
                <w:lang w:val="tr-TR"/>
              </w:rPr>
              <w:t>**</w:t>
            </w:r>
          </w:p>
        </w:tc>
        <w:tc>
          <w:tcPr>
            <w:tcW w:w="854" w:type="dxa"/>
            <w:tcBorders>
              <w:top w:val="single" w:sz="6" w:space="0" w:color="auto"/>
              <w:left w:val="single" w:sz="6" w:space="0" w:color="auto"/>
              <w:bottom w:val="single" w:sz="6" w:space="0" w:color="auto"/>
              <w:right w:val="nil"/>
            </w:tcBorders>
          </w:tcPr>
          <w:p w:rsidR="00AE7EF6" w:rsidRPr="000B7E69" w:rsidRDefault="00AE7EF6" w:rsidP="00D45F35">
            <w:pPr>
              <w:jc w:val="both"/>
              <w:rPr>
                <w:color w:val="000000" w:themeColor="text1"/>
                <w:sz w:val="24"/>
                <w:lang w:val="tr-TR"/>
              </w:rPr>
            </w:pPr>
            <w:r w:rsidRPr="000B7E69">
              <w:rPr>
                <w:color w:val="000000" w:themeColor="text1"/>
                <w:sz w:val="24"/>
                <w:lang w:val="tr-TR"/>
              </w:rPr>
              <w:t>Mühür/ imza</w:t>
            </w:r>
          </w:p>
        </w:tc>
      </w:tr>
      <w:tr w:rsidR="00AE7EF6" w:rsidRPr="000B7E69" w:rsidTr="00D45F35">
        <w:tc>
          <w:tcPr>
            <w:tcW w:w="779" w:type="dxa"/>
            <w:tcBorders>
              <w:top w:val="single" w:sz="6" w:space="0" w:color="auto"/>
              <w:left w:val="nil"/>
              <w:bottom w:val="single" w:sz="6" w:space="0" w:color="auto"/>
              <w:right w:val="single" w:sz="6" w:space="0" w:color="auto"/>
            </w:tcBorders>
          </w:tcPr>
          <w:p w:rsidR="00AE7EF6" w:rsidRPr="000B7E69" w:rsidRDefault="00AE7EF6" w:rsidP="00D45F35">
            <w:pPr>
              <w:jc w:val="center"/>
              <w:rPr>
                <w:color w:val="000000" w:themeColor="text1"/>
                <w:sz w:val="24"/>
                <w:lang w:val="tr-TR"/>
              </w:rPr>
            </w:pPr>
            <w:r w:rsidRPr="000B7E69">
              <w:rPr>
                <w:color w:val="000000" w:themeColor="text1"/>
                <w:sz w:val="24"/>
                <w:lang w:val="tr-TR"/>
              </w:rPr>
              <w:t>…</w:t>
            </w:r>
          </w:p>
        </w:tc>
        <w:tc>
          <w:tcPr>
            <w:tcW w:w="1134"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1134"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1418"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992"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1276"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992"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850"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854" w:type="dxa"/>
            <w:tcBorders>
              <w:top w:val="single" w:sz="6" w:space="0" w:color="auto"/>
              <w:left w:val="single" w:sz="6" w:space="0" w:color="auto"/>
              <w:bottom w:val="single" w:sz="6" w:space="0" w:color="auto"/>
              <w:right w:val="nil"/>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r>
      <w:tr w:rsidR="00AE7EF6" w:rsidRPr="000B7E69" w:rsidTr="00D45F35">
        <w:tc>
          <w:tcPr>
            <w:tcW w:w="779" w:type="dxa"/>
            <w:tcBorders>
              <w:top w:val="single" w:sz="6" w:space="0" w:color="auto"/>
              <w:left w:val="nil"/>
              <w:bottom w:val="single" w:sz="6" w:space="0" w:color="auto"/>
              <w:right w:val="single" w:sz="6" w:space="0" w:color="auto"/>
            </w:tcBorders>
          </w:tcPr>
          <w:p w:rsidR="00AE7EF6" w:rsidRPr="000B7E69" w:rsidRDefault="00AE7EF6" w:rsidP="00D45F35">
            <w:pPr>
              <w:jc w:val="center"/>
              <w:rPr>
                <w:color w:val="000000" w:themeColor="text1"/>
                <w:sz w:val="24"/>
                <w:lang w:val="tr-TR"/>
              </w:rPr>
            </w:pPr>
            <w:r w:rsidRPr="000B7E69">
              <w:rPr>
                <w:color w:val="000000" w:themeColor="text1"/>
                <w:sz w:val="24"/>
                <w:lang w:val="tr-TR"/>
              </w:rPr>
              <w:t>…</w:t>
            </w:r>
          </w:p>
        </w:tc>
        <w:tc>
          <w:tcPr>
            <w:tcW w:w="1134"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1134"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1418"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992"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u w:val="single"/>
                <w:lang w:val="tr-TR"/>
              </w:rPr>
            </w:pPr>
            <w:r w:rsidRPr="000B7E69">
              <w:rPr>
                <w:color w:val="000000" w:themeColor="text1"/>
                <w:sz w:val="24"/>
                <w:lang w:val="tr-TR"/>
              </w:rPr>
              <w:t> </w:t>
            </w:r>
          </w:p>
        </w:tc>
        <w:tc>
          <w:tcPr>
            <w:tcW w:w="1276"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992"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850" w:type="dxa"/>
            <w:tcBorders>
              <w:top w:val="single" w:sz="6" w:space="0" w:color="auto"/>
              <w:left w:val="single" w:sz="6" w:space="0" w:color="auto"/>
              <w:bottom w:val="single" w:sz="6" w:space="0" w:color="auto"/>
              <w:right w:val="single" w:sz="6" w:space="0" w:color="auto"/>
            </w:tcBorders>
          </w:tcPr>
          <w:p w:rsidR="00AE7EF6" w:rsidRPr="000B7E69" w:rsidRDefault="00AE7EF6" w:rsidP="00D45F35">
            <w:pPr>
              <w:rPr>
                <w:color w:val="000000" w:themeColor="text1"/>
                <w:sz w:val="24"/>
                <w:lang w:val="tr-TR"/>
              </w:rPr>
            </w:pPr>
            <w:r w:rsidRPr="000B7E69">
              <w:rPr>
                <w:color w:val="000000" w:themeColor="text1"/>
                <w:sz w:val="24"/>
                <w:lang w:val="tr-TR"/>
              </w:rPr>
              <w:t> </w:t>
            </w:r>
          </w:p>
        </w:tc>
        <w:tc>
          <w:tcPr>
            <w:tcW w:w="854" w:type="dxa"/>
            <w:tcBorders>
              <w:top w:val="single" w:sz="6" w:space="0" w:color="auto"/>
              <w:left w:val="single" w:sz="6" w:space="0" w:color="auto"/>
              <w:bottom w:val="single" w:sz="6" w:space="0" w:color="auto"/>
              <w:right w:val="nil"/>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r>
      <w:tr w:rsidR="00AE7EF6" w:rsidRPr="000B7E69" w:rsidTr="00D45F35">
        <w:tc>
          <w:tcPr>
            <w:tcW w:w="779" w:type="dxa"/>
            <w:tcBorders>
              <w:top w:val="single" w:sz="6" w:space="0" w:color="auto"/>
              <w:left w:val="nil"/>
              <w:bottom w:val="nil"/>
              <w:right w:val="single" w:sz="6" w:space="0" w:color="auto"/>
            </w:tcBorders>
          </w:tcPr>
          <w:p w:rsidR="00AE7EF6" w:rsidRPr="000B7E69" w:rsidRDefault="00AE7EF6" w:rsidP="00D45F35">
            <w:pPr>
              <w:jc w:val="center"/>
              <w:rPr>
                <w:color w:val="000000" w:themeColor="text1"/>
                <w:sz w:val="24"/>
                <w:lang w:val="tr-TR"/>
              </w:rPr>
            </w:pPr>
            <w:r w:rsidRPr="000B7E69">
              <w:rPr>
                <w:color w:val="000000" w:themeColor="text1"/>
                <w:sz w:val="24"/>
                <w:lang w:val="tr-TR"/>
              </w:rPr>
              <w:t>…</w:t>
            </w:r>
          </w:p>
        </w:tc>
        <w:tc>
          <w:tcPr>
            <w:tcW w:w="1134" w:type="dxa"/>
            <w:tcBorders>
              <w:top w:val="single" w:sz="6" w:space="0" w:color="auto"/>
              <w:left w:val="single" w:sz="6" w:space="0" w:color="auto"/>
              <w:bottom w:val="nil"/>
              <w:right w:val="single" w:sz="6" w:space="0" w:color="auto"/>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c>
          <w:tcPr>
            <w:tcW w:w="1134" w:type="dxa"/>
            <w:tcBorders>
              <w:top w:val="single" w:sz="6" w:space="0" w:color="auto"/>
              <w:left w:val="single" w:sz="6" w:space="0" w:color="auto"/>
              <w:bottom w:val="nil"/>
              <w:right w:val="single" w:sz="6" w:space="0" w:color="auto"/>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c>
          <w:tcPr>
            <w:tcW w:w="1418" w:type="dxa"/>
            <w:tcBorders>
              <w:top w:val="single" w:sz="6" w:space="0" w:color="auto"/>
              <w:left w:val="single" w:sz="6" w:space="0" w:color="auto"/>
              <w:bottom w:val="nil"/>
              <w:right w:val="single" w:sz="6" w:space="0" w:color="auto"/>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c>
          <w:tcPr>
            <w:tcW w:w="992" w:type="dxa"/>
            <w:tcBorders>
              <w:top w:val="single" w:sz="6" w:space="0" w:color="auto"/>
              <w:left w:val="single" w:sz="6" w:space="0" w:color="auto"/>
              <w:bottom w:val="nil"/>
              <w:right w:val="single" w:sz="6" w:space="0" w:color="auto"/>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c>
          <w:tcPr>
            <w:tcW w:w="1276" w:type="dxa"/>
            <w:tcBorders>
              <w:top w:val="single" w:sz="6" w:space="0" w:color="auto"/>
              <w:left w:val="single" w:sz="6" w:space="0" w:color="auto"/>
              <w:bottom w:val="nil"/>
              <w:right w:val="single" w:sz="6" w:space="0" w:color="auto"/>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c>
          <w:tcPr>
            <w:tcW w:w="992" w:type="dxa"/>
            <w:tcBorders>
              <w:top w:val="single" w:sz="6" w:space="0" w:color="auto"/>
              <w:left w:val="single" w:sz="6" w:space="0" w:color="auto"/>
              <w:bottom w:val="nil"/>
              <w:right w:val="single" w:sz="6" w:space="0" w:color="auto"/>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c>
          <w:tcPr>
            <w:tcW w:w="850" w:type="dxa"/>
            <w:tcBorders>
              <w:top w:val="single" w:sz="6" w:space="0" w:color="auto"/>
              <w:left w:val="single" w:sz="6" w:space="0" w:color="auto"/>
              <w:bottom w:val="nil"/>
              <w:right w:val="single" w:sz="6" w:space="0" w:color="auto"/>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c>
          <w:tcPr>
            <w:tcW w:w="854" w:type="dxa"/>
            <w:tcBorders>
              <w:top w:val="single" w:sz="6" w:space="0" w:color="auto"/>
              <w:left w:val="single" w:sz="6" w:space="0" w:color="auto"/>
              <w:bottom w:val="nil"/>
              <w:right w:val="nil"/>
            </w:tcBorders>
          </w:tcPr>
          <w:p w:rsidR="00AE7EF6" w:rsidRPr="000B7E69" w:rsidRDefault="00AE7EF6" w:rsidP="00D45F35">
            <w:pPr>
              <w:jc w:val="both"/>
              <w:rPr>
                <w:color w:val="000000" w:themeColor="text1"/>
                <w:sz w:val="24"/>
                <w:lang w:val="tr-TR"/>
              </w:rPr>
            </w:pPr>
            <w:r w:rsidRPr="000B7E69">
              <w:rPr>
                <w:color w:val="000000" w:themeColor="text1"/>
                <w:sz w:val="24"/>
                <w:lang w:val="tr-TR"/>
              </w:rPr>
              <w:t> </w:t>
            </w:r>
          </w:p>
        </w:tc>
      </w:tr>
    </w:tbl>
    <w:p w:rsidR="00AE7EF6" w:rsidRPr="000B7E69" w:rsidRDefault="00AE7EF6" w:rsidP="00AE7EF6">
      <w:pPr>
        <w:jc w:val="both"/>
        <w:rPr>
          <w:color w:val="000000" w:themeColor="text1"/>
          <w:sz w:val="24"/>
          <w:lang w:val="tr-TR"/>
        </w:rPr>
      </w:pPr>
      <w:r w:rsidRPr="000B7E69">
        <w:rPr>
          <w:color w:val="000000" w:themeColor="text1"/>
          <w:sz w:val="24"/>
          <w:lang w:val="tr-TR"/>
        </w:rPr>
        <w:t> </w:t>
      </w:r>
    </w:p>
    <w:p w:rsidR="00AE7EF6" w:rsidRPr="000B7E69" w:rsidRDefault="00AE7EF6" w:rsidP="00AE7EF6">
      <w:pPr>
        <w:jc w:val="both"/>
        <w:rPr>
          <w:color w:val="000000" w:themeColor="text1"/>
          <w:sz w:val="24"/>
          <w:lang w:val="tr-TR"/>
        </w:rPr>
      </w:pPr>
      <w:r w:rsidRPr="000B7E69">
        <w:rPr>
          <w:color w:val="000000" w:themeColor="text1"/>
          <w:sz w:val="24"/>
          <w:u w:val="single"/>
          <w:lang w:val="tr-TR"/>
        </w:rPr>
        <w:t>*</w:t>
      </w:r>
      <w:r w:rsidRPr="000B7E69">
        <w:rPr>
          <w:color w:val="000000" w:themeColor="text1"/>
          <w:sz w:val="24"/>
          <w:lang w:val="tr-TR"/>
        </w:rPr>
        <w:t>/</w:t>
      </w:r>
      <w:r w:rsidRPr="000B7E69">
        <w:rPr>
          <w:color w:val="000000" w:themeColor="text1"/>
          <w:sz w:val="24"/>
          <w:lang w:val="tr-TR"/>
        </w:rPr>
        <w:tab/>
        <w:t xml:space="preserve">varsa </w:t>
      </w:r>
    </w:p>
    <w:p w:rsidR="00AE7EF6" w:rsidRPr="000B7E69" w:rsidRDefault="00AE7EF6" w:rsidP="00AE7EF6">
      <w:pPr>
        <w:rPr>
          <w:color w:val="000000" w:themeColor="text1"/>
          <w:sz w:val="24"/>
          <w:lang w:val="tr-TR"/>
        </w:rPr>
      </w:pPr>
      <w:r w:rsidRPr="000B7E69">
        <w:rPr>
          <w:color w:val="000000" w:themeColor="text1"/>
          <w:sz w:val="24"/>
          <w:u w:val="single"/>
          <w:lang w:val="tr-TR"/>
        </w:rPr>
        <w:t>**</w:t>
      </w:r>
      <w:r w:rsidRPr="000B7E69">
        <w:rPr>
          <w:color w:val="000000" w:themeColor="text1"/>
          <w:sz w:val="24"/>
          <w:lang w:val="tr-TR"/>
        </w:rPr>
        <w:t>/</w:t>
      </w:r>
      <w:r w:rsidRPr="000B7E69">
        <w:rPr>
          <w:color w:val="000000" w:themeColor="text1"/>
          <w:sz w:val="24"/>
          <w:lang w:val="tr-TR"/>
        </w:rPr>
        <w:tab/>
        <w:t xml:space="preserve">uygunsa </w:t>
      </w:r>
    </w:p>
    <w:p w:rsidR="00AE7EF6" w:rsidRPr="000B7E69" w:rsidRDefault="00AE7EF6" w:rsidP="00AE7EF6">
      <w:pPr>
        <w:rPr>
          <w:color w:val="000000" w:themeColor="text1"/>
          <w:sz w:val="24"/>
          <w:lang w:val="tr-TR"/>
        </w:rPr>
      </w:pPr>
      <w:r w:rsidRPr="000B7E69">
        <w:rPr>
          <w:color w:val="000000" w:themeColor="text1"/>
          <w:sz w:val="24"/>
          <w:lang w:val="tr-TR"/>
        </w:rPr>
        <w:t> </w:t>
      </w:r>
    </w:p>
    <w:p w:rsidR="00AE7EF6" w:rsidRPr="000B7E69" w:rsidRDefault="00AE7EF6" w:rsidP="00AE7EF6">
      <w:pPr>
        <w:jc w:val="both"/>
        <w:rPr>
          <w:color w:val="000000" w:themeColor="text1"/>
          <w:sz w:val="24"/>
          <w:lang w:val="tr-TR"/>
        </w:rPr>
      </w:pPr>
      <w:r w:rsidRPr="000B7E69">
        <w:rPr>
          <w:color w:val="000000" w:themeColor="text1"/>
          <w:sz w:val="24"/>
          <w:lang w:val="tr-TR"/>
        </w:rPr>
        <w:tab/>
        <w:t>Onaylanmış kuruluş yetkilendirme talebinde bulunduğu her şahıs için, en azından, aşağıdaki bilgileri, yetkili makamlara sağlar:</w:t>
      </w:r>
    </w:p>
    <w:p w:rsidR="00AE7EF6" w:rsidRPr="000B7E69" w:rsidRDefault="00AE7EF6" w:rsidP="00AE7EF6">
      <w:pPr>
        <w:jc w:val="both"/>
        <w:rPr>
          <w:color w:val="000000" w:themeColor="text1"/>
          <w:sz w:val="24"/>
          <w:lang w:val="tr-TR"/>
        </w:rPr>
      </w:pPr>
      <w:r w:rsidRPr="000B7E69">
        <w:rPr>
          <w:color w:val="000000" w:themeColor="text1"/>
          <w:sz w:val="24"/>
          <w:lang w:val="tr-TR"/>
        </w:rPr>
        <w:t> </w:t>
      </w:r>
    </w:p>
    <w:p w:rsidR="002754C7" w:rsidRPr="000B7E69" w:rsidRDefault="00AE7EF6" w:rsidP="002754C7">
      <w:pPr>
        <w:ind w:left="709" w:hanging="709"/>
        <w:jc w:val="both"/>
        <w:rPr>
          <w:color w:val="000000" w:themeColor="text1"/>
          <w:sz w:val="24"/>
          <w:lang w:val="tr-TR"/>
        </w:rPr>
      </w:pPr>
      <w:r w:rsidRPr="000B7E69">
        <w:rPr>
          <w:color w:val="000000" w:themeColor="text1"/>
          <w:sz w:val="24"/>
          <w:lang w:val="tr-TR"/>
        </w:rPr>
        <w:t>-</w:t>
      </w:r>
      <w:r w:rsidRPr="000B7E69">
        <w:rPr>
          <w:color w:val="000000" w:themeColor="text1"/>
          <w:sz w:val="24"/>
          <w:lang w:val="tr-TR"/>
        </w:rPr>
        <w:tab/>
      </w:r>
      <w:r w:rsidR="002754C7" w:rsidRPr="000B7E69">
        <w:rPr>
          <w:color w:val="000000" w:themeColor="text1"/>
          <w:sz w:val="24"/>
          <w:lang w:val="tr-TR"/>
        </w:rPr>
        <w:t>Kuruluş tarafından (bağlı olduğu uluslararası kuruluşla işbirliği içinde), armonize bir format uyarınca, kişilere verilen ferdi ve tek kimlik (ID) numarası. Kimlik numarasının formatı İdari Komite tarafından belirlenir.</w:t>
      </w:r>
    </w:p>
    <w:p w:rsidR="00AE7EF6" w:rsidRPr="000B7E69" w:rsidRDefault="00AE7EF6" w:rsidP="002754C7">
      <w:pPr>
        <w:ind w:left="709" w:hanging="709"/>
        <w:jc w:val="both"/>
        <w:rPr>
          <w:color w:val="000000" w:themeColor="text1"/>
          <w:sz w:val="24"/>
          <w:lang w:val="tr-TR"/>
        </w:rPr>
      </w:pPr>
      <w:r w:rsidRPr="000B7E69">
        <w:rPr>
          <w:color w:val="000000" w:themeColor="text1"/>
          <w:sz w:val="24"/>
          <w:lang w:val="tr-TR"/>
        </w:rPr>
        <w:t>{ECE/TRANS/17/Değ. 26; 1 Nisan 2006 tar</w:t>
      </w:r>
      <w:r w:rsidR="000B7E69" w:rsidRPr="000B7E69">
        <w:rPr>
          <w:color w:val="000000" w:themeColor="text1"/>
          <w:sz w:val="24"/>
          <w:lang w:val="tr-TR"/>
        </w:rPr>
        <w:t>i</w:t>
      </w:r>
      <w:r w:rsidRPr="000B7E69">
        <w:rPr>
          <w:color w:val="000000" w:themeColor="text1"/>
          <w:sz w:val="24"/>
          <w:lang w:val="tr-TR"/>
        </w:rPr>
        <w:t>hinde yürürlüğe girdi.}</w:t>
      </w:r>
    </w:p>
    <w:p w:rsidR="002754C7" w:rsidRPr="000B7E69" w:rsidRDefault="002754C7" w:rsidP="002754C7">
      <w:pPr>
        <w:jc w:val="both"/>
        <w:rPr>
          <w:b/>
          <w:color w:val="000000" w:themeColor="text1"/>
          <w:sz w:val="24"/>
          <w:lang w:val="tr-TR"/>
        </w:rPr>
      </w:pPr>
      <w:r w:rsidRPr="000B7E69">
        <w:rPr>
          <w:b/>
          <w:color w:val="000000" w:themeColor="text1"/>
          <w:sz w:val="24"/>
          <w:lang w:val="tr-TR"/>
        </w:rPr>
        <w:t>(09/10/2006 tarihli ve 26314 sayılı Resmi Gazete’de yayımlanan 2006/10922 sayılı Bakanlar Kurulu Kararı ile değiştirilmiştir.)</w:t>
      </w:r>
    </w:p>
    <w:p w:rsidR="002754C7" w:rsidRPr="000B7E69" w:rsidRDefault="002754C7" w:rsidP="00AE7EF6">
      <w:pPr>
        <w:pStyle w:val="ArticleRef1"/>
        <w:rPr>
          <w:color w:val="000000" w:themeColor="text1"/>
        </w:rPr>
      </w:pPr>
    </w:p>
    <w:p w:rsidR="00AE7EF6" w:rsidRPr="000B7E69" w:rsidRDefault="00AE7EF6" w:rsidP="00AE7EF6">
      <w:pPr>
        <w:ind w:left="709" w:hanging="709"/>
        <w:jc w:val="both"/>
        <w:rPr>
          <w:color w:val="000000" w:themeColor="text1"/>
          <w:sz w:val="24"/>
          <w:lang w:val="tr-TR"/>
        </w:rPr>
      </w:pPr>
    </w:p>
    <w:p w:rsidR="00AE7EF6" w:rsidRPr="000B7E69" w:rsidRDefault="00AE7EF6" w:rsidP="00AE7EF6">
      <w:pPr>
        <w:ind w:left="709" w:hanging="709"/>
        <w:jc w:val="both"/>
        <w:rPr>
          <w:color w:val="000000" w:themeColor="text1"/>
          <w:sz w:val="24"/>
          <w:lang w:val="tr-TR"/>
        </w:rPr>
      </w:pPr>
      <w:r w:rsidRPr="000B7E69">
        <w:rPr>
          <w:color w:val="000000" w:themeColor="text1"/>
          <w:sz w:val="24"/>
          <w:lang w:val="tr-TR"/>
        </w:rPr>
        <w:t> -</w:t>
      </w:r>
      <w:r w:rsidRPr="000B7E69">
        <w:rPr>
          <w:color w:val="000000" w:themeColor="text1"/>
          <w:sz w:val="24"/>
          <w:lang w:val="tr-TR"/>
        </w:rPr>
        <w:tab/>
        <w:t>Kişi(ler)in ya da firmanın isim(ler)i ve adres(ler)i (iş kuruluşu olması durumunda, sorumlu yöneticilerin de isimleri ).</w:t>
      </w:r>
    </w:p>
    <w:p w:rsidR="00AE7EF6" w:rsidRPr="000B7E69" w:rsidRDefault="00AE7EF6" w:rsidP="00AE7EF6">
      <w:pPr>
        <w:ind w:left="709" w:hanging="709"/>
        <w:jc w:val="both"/>
        <w:rPr>
          <w:color w:val="000000" w:themeColor="text1"/>
          <w:sz w:val="24"/>
          <w:lang w:val="tr-TR"/>
        </w:rPr>
      </w:pPr>
      <w:r w:rsidRPr="000B7E69">
        <w:rPr>
          <w:color w:val="000000" w:themeColor="text1"/>
          <w:sz w:val="24"/>
          <w:lang w:val="tr-TR"/>
        </w:rPr>
        <w:t> </w:t>
      </w:r>
    </w:p>
    <w:p w:rsidR="00AE7EF6" w:rsidRPr="000B7E69" w:rsidRDefault="00AE7EF6" w:rsidP="00AE7EF6">
      <w:pPr>
        <w:ind w:left="709" w:hanging="709"/>
        <w:jc w:val="both"/>
        <w:rPr>
          <w:color w:val="000000" w:themeColor="text1"/>
          <w:sz w:val="24"/>
          <w:lang w:val="tr-TR"/>
        </w:rPr>
      </w:pPr>
      <w:r w:rsidRPr="000B7E69">
        <w:rPr>
          <w:color w:val="000000" w:themeColor="text1"/>
          <w:sz w:val="24"/>
          <w:lang w:val="tr-TR"/>
        </w:rPr>
        <w:t>-</w:t>
      </w:r>
      <w:r w:rsidRPr="000B7E69">
        <w:rPr>
          <w:color w:val="000000" w:themeColor="text1"/>
          <w:sz w:val="24"/>
          <w:lang w:val="tr-TR"/>
        </w:rPr>
        <w:tab/>
        <w:t xml:space="preserve">Temas noktası (Gümrük makamlarına ve kuruluşlara TIR işlemi konusunda bilgi temin etmeye yetkili gerçek kişiler ve bunların telefon, faks numaralarını ve e-mail </w:t>
      </w:r>
      <w:r w:rsidR="000B7E69" w:rsidRPr="000B7E69">
        <w:rPr>
          <w:color w:val="000000" w:themeColor="text1"/>
          <w:sz w:val="24"/>
          <w:lang w:val="tr-TR"/>
        </w:rPr>
        <w:t>i</w:t>
      </w:r>
      <w:r w:rsidRPr="000B7E69">
        <w:rPr>
          <w:color w:val="000000" w:themeColor="text1"/>
          <w:sz w:val="24"/>
          <w:lang w:val="tr-TR"/>
        </w:rPr>
        <w:t>çeren haberleşme bilgileri.)</w:t>
      </w:r>
    </w:p>
    <w:p w:rsidR="00AE7EF6" w:rsidRPr="000B7E69" w:rsidRDefault="00AE7EF6" w:rsidP="00AE7EF6">
      <w:pPr>
        <w:ind w:left="709" w:hanging="709"/>
        <w:jc w:val="both"/>
        <w:rPr>
          <w:color w:val="000000" w:themeColor="text1"/>
          <w:sz w:val="24"/>
          <w:lang w:val="tr-TR"/>
        </w:rPr>
      </w:pPr>
      <w:r w:rsidRPr="000B7E69">
        <w:rPr>
          <w:color w:val="000000" w:themeColor="text1"/>
          <w:sz w:val="24"/>
          <w:lang w:val="tr-TR"/>
        </w:rPr>
        <w:lastRenderedPageBreak/>
        <w:t> </w:t>
      </w:r>
    </w:p>
    <w:p w:rsidR="00AE7EF6" w:rsidRPr="000B7E69" w:rsidRDefault="00AE7EF6" w:rsidP="00AE7EF6">
      <w:pPr>
        <w:ind w:left="709" w:hanging="709"/>
        <w:jc w:val="both"/>
        <w:rPr>
          <w:color w:val="000000" w:themeColor="text1"/>
          <w:sz w:val="24"/>
          <w:lang w:val="tr-TR"/>
        </w:rPr>
      </w:pPr>
      <w:r w:rsidRPr="000B7E69">
        <w:rPr>
          <w:color w:val="000000" w:themeColor="text1"/>
          <w:sz w:val="24"/>
          <w:lang w:val="tr-TR"/>
        </w:rPr>
        <w:t>-</w:t>
      </w:r>
      <w:r w:rsidRPr="000B7E69">
        <w:rPr>
          <w:color w:val="000000" w:themeColor="text1"/>
          <w:sz w:val="24"/>
          <w:lang w:val="tr-TR"/>
        </w:rPr>
        <w:tab/>
        <w:t>Ticaret sicil numarası ya da uluslararası taşımacılık lisans numarası ya da (Varsa) diğerleri.</w:t>
      </w:r>
      <w:r w:rsidRPr="000B7E69">
        <w:rPr>
          <w:color w:val="000000" w:themeColor="text1"/>
          <w:sz w:val="24"/>
          <w:lang w:val="tr-TR"/>
        </w:rPr>
        <w:tab/>
        <w:t> </w:t>
      </w:r>
    </w:p>
    <w:p w:rsidR="00AE7EF6" w:rsidRPr="000B7E69" w:rsidRDefault="00AE7EF6" w:rsidP="00AE7EF6">
      <w:pPr>
        <w:ind w:left="709" w:hanging="709"/>
        <w:jc w:val="both"/>
        <w:rPr>
          <w:color w:val="000000" w:themeColor="text1"/>
          <w:sz w:val="24"/>
          <w:lang w:val="tr-TR"/>
        </w:rPr>
      </w:pPr>
    </w:p>
    <w:p w:rsidR="00AE7EF6" w:rsidRPr="000B7E69" w:rsidRDefault="00AE7EF6" w:rsidP="00AE7EF6">
      <w:pPr>
        <w:tabs>
          <w:tab w:val="left" w:pos="705"/>
        </w:tabs>
        <w:jc w:val="both"/>
        <w:rPr>
          <w:color w:val="000000" w:themeColor="text1"/>
          <w:sz w:val="24"/>
          <w:lang w:val="tr-TR"/>
        </w:rPr>
      </w:pPr>
      <w:r w:rsidRPr="000B7E69">
        <w:rPr>
          <w:color w:val="000000" w:themeColor="text1"/>
          <w:sz w:val="24"/>
          <w:lang w:val="tr-TR"/>
        </w:rPr>
        <w:t xml:space="preserve">- </w:t>
      </w:r>
      <w:r w:rsidRPr="000B7E69">
        <w:rPr>
          <w:color w:val="000000" w:themeColor="text1"/>
          <w:sz w:val="24"/>
          <w:lang w:val="tr-TR"/>
        </w:rPr>
        <w:tab/>
        <w:t>(Varsa) yetkinin geri alınma tarihleri, süresi ve niteliği de dahil olmak üzere, yetkinin daha önceki geri alınma durumu.</w:t>
      </w:r>
    </w:p>
    <w:p w:rsidR="00AE7EF6" w:rsidRPr="000B7E69" w:rsidRDefault="00AE7EF6" w:rsidP="00AE7EF6">
      <w:pPr>
        <w:ind w:left="709" w:hanging="709"/>
        <w:jc w:val="both"/>
        <w:rPr>
          <w:color w:val="000000" w:themeColor="text1"/>
          <w:sz w:val="24"/>
          <w:lang w:val="tr-TR"/>
        </w:rPr>
      </w:pPr>
    </w:p>
    <w:p w:rsidR="00AE7EF6" w:rsidRPr="000B7E69" w:rsidRDefault="00AE7EF6" w:rsidP="00AE7EF6">
      <w:pPr>
        <w:ind w:left="709" w:hanging="709"/>
        <w:jc w:val="both"/>
        <w:rPr>
          <w:color w:val="000000" w:themeColor="text1"/>
          <w:sz w:val="24"/>
          <w:lang w:val="tr-TR"/>
        </w:rPr>
      </w:pPr>
      <w:r w:rsidRPr="000B7E69">
        <w:rPr>
          <w:color w:val="000000" w:themeColor="text1"/>
          <w:sz w:val="24"/>
          <w:lang w:val="tr-TR"/>
        </w:rPr>
        <w:tab/>
      </w:r>
    </w:p>
    <w:p w:rsidR="00AE7EF6" w:rsidRPr="000B7E69" w:rsidRDefault="00AE7EF6" w:rsidP="00AE7EF6">
      <w:pPr>
        <w:ind w:left="709" w:hanging="709"/>
        <w:jc w:val="both"/>
        <w:rPr>
          <w:i/>
          <w:color w:val="000000" w:themeColor="text1"/>
          <w:sz w:val="24"/>
          <w:lang w:val="tr-TR"/>
        </w:rPr>
      </w:pPr>
    </w:p>
    <w:p w:rsidR="00FB59F9" w:rsidRPr="000B7E69" w:rsidRDefault="00FB59F9">
      <w:pPr>
        <w:rPr>
          <w:color w:val="000000" w:themeColor="text1"/>
          <w:sz w:val="24"/>
        </w:rPr>
      </w:pPr>
    </w:p>
    <w:sectPr w:rsidR="00FB59F9" w:rsidRPr="000B7E69" w:rsidSect="00831ACB">
      <w:headerReference w:type="even" r:id="rId6"/>
      <w:headerReference w:type="default" r:id="rId7"/>
      <w:footerReference w:type="even" r:id="rId8"/>
      <w:footerReference w:type="default" r:id="rId9"/>
      <w:footerReference w:type="first" r:id="rId10"/>
      <w:pgSz w:w="11906" w:h="16838" w:code="9"/>
      <w:pgMar w:top="2552" w:right="1418" w:bottom="1985" w:left="1985" w:header="1701"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1CF" w:rsidRDefault="005571CF" w:rsidP="00AE7EF6">
      <w:r>
        <w:separator/>
      </w:r>
    </w:p>
  </w:endnote>
  <w:endnote w:type="continuationSeparator" w:id="0">
    <w:p w:rsidR="005571CF" w:rsidRDefault="005571CF" w:rsidP="00AE7E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5571CF">
    <w:pPr>
      <w:pStyle w:val="Altbilgi"/>
      <w:tabs>
        <w:tab w:val="clear" w:pos="4153"/>
        <w:tab w:val="clear" w:pos="8306"/>
      </w:tabs>
      <w:rPr>
        <w:sz w:val="22"/>
        <w:szCs w:val="22"/>
        <w:lang w:val="fr-CH"/>
      </w:rPr>
    </w:pPr>
  </w:p>
  <w:p w:rsidR="00825ED4" w:rsidRDefault="005571CF">
    <w:pPr>
      <w:pStyle w:val="Altbilgi"/>
      <w:tabs>
        <w:tab w:val="clear" w:pos="4153"/>
        <w:tab w:val="clear" w:pos="8306"/>
      </w:tabs>
      <w:rPr>
        <w:sz w:val="22"/>
        <w:szCs w:val="22"/>
        <w:lang w:val="fr-CH"/>
      </w:rPr>
    </w:pPr>
  </w:p>
  <w:p w:rsidR="00825ED4" w:rsidRDefault="005571CF">
    <w:pPr>
      <w:pStyle w:val="Altbilgi"/>
      <w:tabs>
        <w:tab w:val="clear" w:pos="4153"/>
        <w:tab w:val="clear" w:pos="8306"/>
      </w:tabs>
      <w:rPr>
        <w:sz w:val="22"/>
        <w:szCs w:val="22"/>
        <w:lang w:val="fr-CH"/>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5571CF">
    <w:pPr>
      <w:pStyle w:val="Altbilgi"/>
      <w:tabs>
        <w:tab w:val="clear" w:pos="4153"/>
        <w:tab w:val="clear" w:pos="8306"/>
      </w:tabs>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5571C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1CF" w:rsidRDefault="005571CF" w:rsidP="00AE7EF6">
      <w:r>
        <w:separator/>
      </w:r>
    </w:p>
  </w:footnote>
  <w:footnote w:type="continuationSeparator" w:id="0">
    <w:p w:rsidR="005571CF" w:rsidRDefault="005571CF" w:rsidP="00AE7EF6">
      <w:r>
        <w:continuationSeparator/>
      </w:r>
    </w:p>
  </w:footnote>
  <w:footnote w:id="1">
    <w:p w:rsidR="00AE7EF6" w:rsidRPr="000B7E69" w:rsidRDefault="00AE7EF6" w:rsidP="00AE7EF6">
      <w:pPr>
        <w:tabs>
          <w:tab w:val="left" w:pos="709"/>
          <w:tab w:val="left" w:pos="1134"/>
          <w:tab w:val="left" w:pos="8931"/>
        </w:tabs>
        <w:rPr>
          <w:b/>
          <w:color w:val="000000" w:themeColor="text1"/>
          <w:sz w:val="24"/>
          <w:lang w:val="tr-TR"/>
        </w:rPr>
      </w:pPr>
      <w:r w:rsidRPr="000B7E69">
        <w:rPr>
          <w:rStyle w:val="DipnotBavurusu"/>
          <w:color w:val="000000" w:themeColor="text1"/>
          <w:sz w:val="24"/>
          <w:u w:val="single"/>
        </w:rPr>
        <w:sym w:font="Symbol" w:char="F02A"/>
      </w:r>
      <w:r w:rsidRPr="000B7E69">
        <w:rPr>
          <w:color w:val="000000" w:themeColor="text1"/>
          <w:sz w:val="24"/>
          <w:vertAlign w:val="superscript"/>
        </w:rPr>
        <w:t>/</w:t>
      </w:r>
      <w:r w:rsidRPr="000B7E69">
        <w:rPr>
          <w:color w:val="000000" w:themeColor="text1"/>
          <w:sz w:val="24"/>
        </w:rPr>
        <w:t xml:space="preserve"> </w:t>
      </w:r>
      <w:r w:rsidRPr="000B7E69">
        <w:rPr>
          <w:color w:val="000000" w:themeColor="text1"/>
        </w:rPr>
        <w:t>{ECE/TRANS/17/Değ.19; 17 Şubat 1999 tarihinde yürürlüğe girdi</w:t>
      </w:r>
      <w:r w:rsidR="000B7E69">
        <w:rPr>
          <w:color w:val="000000" w:themeColor="text1"/>
        </w:rPr>
        <w:t>.</w:t>
      </w:r>
      <w:r w:rsidRPr="000B7E69">
        <w:rPr>
          <w:color w:val="000000" w:themeColor="text1"/>
        </w:rPr>
        <w:t>}</w:t>
      </w:r>
    </w:p>
    <w:p w:rsidR="00AE7EF6" w:rsidRPr="0064249A" w:rsidRDefault="00AE7EF6" w:rsidP="00AE7EF6">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 w:id="2">
    <w:p w:rsidR="00AE7EF6" w:rsidRPr="0064249A" w:rsidRDefault="00AE7EF6" w:rsidP="00AE7EF6">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8E009B">
    <w:pPr>
      <w:rPr>
        <w:sz w:val="2"/>
        <w:szCs w:val="2"/>
      </w:rPr>
    </w:pPr>
    <w:r w:rsidRPr="008E009B">
      <w:rPr>
        <w:noProof/>
        <w:sz w:val="2"/>
        <w:szCs w:val="2"/>
        <w:lang w:val="en-US"/>
      </w:rPr>
      <w:pict>
        <v:shapetype id="_x0000_t202" coordsize="21600,21600" o:spt="202" path="m,l,21600r21600,l21600,xe">
          <v:stroke joinstyle="miter"/>
          <v:path gradientshapeok="t" o:connecttype="rect"/>
        </v:shapetype>
        <v:shape id="_x0000_s1026" type="#_x0000_t202" style="position:absolute;margin-left:765.25pt;margin-top:16.85pt;width:45pt;height:351pt;z-index:-251655168;mso-position-horizontal-relative:page;mso-position-vertical-relative:margin" filled="f" stroked="f">
          <v:textbox style="layout-flow:vertical;mso-next-textbox:#_x0000_s1026" inset="0,0,0,0">
            <w:txbxContent>
              <w:p w:rsidR="00825ED4" w:rsidRDefault="00466FDD" w:rsidP="00654120">
                <w:r>
                  <w:t xml:space="preserve">          </w:t>
                </w:r>
                <w:r w:rsidRPr="00B01A8E">
                  <w:rPr>
                    <w:rStyle w:val="stbilgiChar"/>
                  </w:rPr>
                  <w:t xml:space="preserve">TIR Carnet </w:t>
                </w:r>
                <w:r>
                  <w:t xml:space="preserve">                                                         - </w:t>
                </w:r>
                <w:r w:rsidR="008E009B">
                  <w:fldChar w:fldCharType="begin"/>
                </w:r>
                <w:r>
                  <w:instrText xml:space="preserve">PAGE </w:instrText>
                </w:r>
                <w:r w:rsidR="008E009B">
                  <w:fldChar w:fldCharType="separate"/>
                </w:r>
                <w:r>
                  <w:rPr>
                    <w:noProof/>
                  </w:rPr>
                  <w:t>118</w:t>
                </w:r>
                <w:r w:rsidR="008E009B">
                  <w:fldChar w:fldCharType="end"/>
                </w:r>
                <w:r>
                  <w:t xml:space="preserve"> -</w:t>
                </w:r>
              </w:p>
            </w:txbxContent>
          </v:textbox>
          <w10:wrap anchorx="page"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5571CF">
    <w:pPr>
      <w:rPr>
        <w:sz w:val="22"/>
        <w:szCs w:val="22"/>
        <w:lang w:val="fr-CH"/>
      </w:rPr>
    </w:pPr>
  </w:p>
  <w:p w:rsidR="00825ED4" w:rsidRDefault="008E009B">
    <w:pPr>
      <w:rPr>
        <w:sz w:val="22"/>
        <w:szCs w:val="22"/>
        <w:lang w:val="fr-CH"/>
      </w:rPr>
    </w:pPr>
    <w:r w:rsidRPr="008E009B">
      <w:rPr>
        <w:noProof/>
        <w:sz w:val="2"/>
        <w:szCs w:val="2"/>
        <w:lang w:val="en-US"/>
      </w:rPr>
      <w:pict>
        <v:shapetype id="_x0000_t202" coordsize="21600,21600" o:spt="202" path="m,l,21600r21600,l21600,xe">
          <v:stroke joinstyle="miter"/>
          <v:path gradientshapeok="t" o:connecttype="rect"/>
        </v:shapetype>
        <v:shape id="_x0000_s1025" type="#_x0000_t202" style="position:absolute;margin-left:693pt;margin-top:61.05pt;width:18pt;height:412.15pt;z-index:-251656192;mso-position-horizontal-relative:margin;mso-position-vertical-relative:margin" filled="f" stroked="f">
          <v:textbox style="layout-flow:vertical;mso-next-textbox:#_x0000_s1025" inset="0,0,0,0">
            <w:txbxContent>
              <w:p w:rsidR="00825ED4" w:rsidRPr="00B01A8E" w:rsidRDefault="00466FDD">
                <w:pPr>
                  <w:jc w:val="both"/>
                  <w:rPr>
                    <w:rStyle w:val="stbilgiChar"/>
                  </w:rPr>
                </w:pPr>
                <w:r>
                  <w:t xml:space="preserve">                                                - </w:t>
                </w:r>
                <w:r w:rsidR="008E009B">
                  <w:fldChar w:fldCharType="begin"/>
                </w:r>
                <w:r>
                  <w:instrText xml:space="preserve">PAGE </w:instrText>
                </w:r>
                <w:r w:rsidR="008E009B">
                  <w:fldChar w:fldCharType="separate"/>
                </w:r>
                <w:r w:rsidR="000B7E69">
                  <w:rPr>
                    <w:noProof/>
                  </w:rPr>
                  <w:t>7</w:t>
                </w:r>
                <w:r w:rsidR="008E009B">
                  <w:fldChar w:fldCharType="end"/>
                </w:r>
                <w:r>
                  <w:t xml:space="preserve"> -</w:t>
                </w:r>
                <w:r>
                  <w:tab/>
                </w:r>
                <w:r>
                  <w:tab/>
                </w:r>
                <w:r>
                  <w:tab/>
                </w:r>
                <w:r>
                  <w:tab/>
                  <w:t xml:space="preserve">          </w:t>
                </w:r>
                <w:r w:rsidRPr="00B01A8E">
                  <w:rPr>
                    <w:rStyle w:val="stbilgiChar"/>
                  </w:rPr>
                  <w:t>TIR Carnet</w:t>
                </w:r>
              </w:p>
              <w:p w:rsidR="00825ED4" w:rsidRDefault="005571CF">
                <w:pPr>
                  <w:jc w:val="both"/>
                </w:pPr>
              </w:p>
            </w:txbxContent>
          </v:textbox>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AE7EF6"/>
    <w:rsid w:val="000166FD"/>
    <w:rsid w:val="000B2F20"/>
    <w:rsid w:val="000B7E69"/>
    <w:rsid w:val="000D2E66"/>
    <w:rsid w:val="000E11FD"/>
    <w:rsid w:val="00114D4C"/>
    <w:rsid w:val="0014031D"/>
    <w:rsid w:val="002754C7"/>
    <w:rsid w:val="003871F3"/>
    <w:rsid w:val="00466FDD"/>
    <w:rsid w:val="00492CC3"/>
    <w:rsid w:val="005571CF"/>
    <w:rsid w:val="005B71E7"/>
    <w:rsid w:val="00744C55"/>
    <w:rsid w:val="007945A6"/>
    <w:rsid w:val="00807E1F"/>
    <w:rsid w:val="008E009B"/>
    <w:rsid w:val="00AE7EF6"/>
    <w:rsid w:val="00B56E2A"/>
    <w:rsid w:val="00D40273"/>
    <w:rsid w:val="00D9357E"/>
    <w:rsid w:val="00DE1E93"/>
    <w:rsid w:val="00F81B6D"/>
    <w:rsid w:val="00FB59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EF6"/>
    <w:pPr>
      <w:spacing w:after="0" w:line="240" w:lineRule="auto"/>
    </w:pPr>
    <w:rPr>
      <w:rFonts w:ascii="Times New Roman" w:eastAsia="Times New Roman" w:hAnsi="Times New Roman" w:cs="Times New Roman"/>
      <w:sz w:val="20"/>
      <w:szCs w:val="24"/>
      <w:lang w:val="en-GB"/>
    </w:rPr>
  </w:style>
  <w:style w:type="paragraph" w:styleId="Balk2">
    <w:name w:val="heading 2"/>
    <w:basedOn w:val="Normal"/>
    <w:next w:val="Normal"/>
    <w:link w:val="Balk2Char"/>
    <w:autoRedefine/>
    <w:qFormat/>
    <w:rsid w:val="00AE7EF6"/>
    <w:pPr>
      <w:keepNext/>
      <w:tabs>
        <w:tab w:val="left" w:pos="906"/>
        <w:tab w:val="left" w:pos="1206"/>
      </w:tabs>
      <w:jc w:val="center"/>
      <w:outlineLvl w:val="1"/>
    </w:pPr>
    <w:rPr>
      <w:b/>
      <w:bCs/>
      <w:iCs/>
      <w:szCs w:val="20"/>
      <w:lang w:val="tr-TR"/>
    </w:rPr>
  </w:style>
  <w:style w:type="paragraph" w:styleId="Balk3">
    <w:name w:val="heading 3"/>
    <w:basedOn w:val="Normal"/>
    <w:next w:val="Normal"/>
    <w:link w:val="Balk3Char"/>
    <w:autoRedefine/>
    <w:qFormat/>
    <w:rsid w:val="00AE7EF6"/>
    <w:pPr>
      <w:keepNext/>
      <w:tabs>
        <w:tab w:val="left" w:pos="720"/>
      </w:tabs>
      <w:spacing w:before="480"/>
      <w:jc w:val="center"/>
      <w:outlineLvl w:val="2"/>
    </w:pPr>
    <w:rPr>
      <w:b/>
      <w:bCs/>
      <w:caps/>
      <w:sz w:val="24"/>
      <w:szCs w:val="26"/>
    </w:rPr>
  </w:style>
  <w:style w:type="paragraph" w:styleId="Balk4">
    <w:name w:val="heading 4"/>
    <w:basedOn w:val="Normal"/>
    <w:next w:val="Normal"/>
    <w:link w:val="Balk4Char"/>
    <w:autoRedefine/>
    <w:qFormat/>
    <w:rsid w:val="00AE7EF6"/>
    <w:pPr>
      <w:keepNext/>
      <w:spacing w:before="240" w:after="120"/>
      <w:ind w:left="720" w:hanging="720"/>
      <w:jc w:val="center"/>
      <w:outlineLvl w:val="3"/>
    </w:pPr>
    <w:rPr>
      <w:b/>
      <w:bCs/>
      <w:sz w:val="24"/>
    </w:rPr>
  </w:style>
  <w:style w:type="paragraph" w:styleId="Balk7">
    <w:name w:val="heading 7"/>
    <w:basedOn w:val="Normal"/>
    <w:next w:val="Normal"/>
    <w:link w:val="Balk7Char"/>
    <w:autoRedefine/>
    <w:qFormat/>
    <w:rsid w:val="000B7E69"/>
    <w:pPr>
      <w:spacing w:before="240" w:after="60"/>
      <w:outlineLvl w:val="6"/>
    </w:pPr>
    <w:rPr>
      <w:color w:val="000000" w:themeColor="text1"/>
      <w:sz w:val="24"/>
      <w:u w:val="single"/>
      <w:lang w:val="fr-F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AE7EF6"/>
    <w:rPr>
      <w:rFonts w:ascii="Times New Roman" w:eastAsia="Times New Roman" w:hAnsi="Times New Roman" w:cs="Times New Roman"/>
      <w:b/>
      <w:bCs/>
      <w:iCs/>
      <w:sz w:val="20"/>
      <w:szCs w:val="20"/>
    </w:rPr>
  </w:style>
  <w:style w:type="character" w:customStyle="1" w:styleId="Balk3Char">
    <w:name w:val="Başlık 3 Char"/>
    <w:basedOn w:val="VarsaylanParagrafYazTipi"/>
    <w:link w:val="Balk3"/>
    <w:rsid w:val="00AE7EF6"/>
    <w:rPr>
      <w:rFonts w:ascii="Times New Roman" w:eastAsia="Times New Roman" w:hAnsi="Times New Roman" w:cs="Times New Roman"/>
      <w:b/>
      <w:bCs/>
      <w:caps/>
      <w:sz w:val="24"/>
      <w:szCs w:val="26"/>
      <w:lang w:val="en-GB"/>
    </w:rPr>
  </w:style>
  <w:style w:type="character" w:customStyle="1" w:styleId="Balk4Char">
    <w:name w:val="Başlık 4 Char"/>
    <w:basedOn w:val="VarsaylanParagrafYazTipi"/>
    <w:link w:val="Balk4"/>
    <w:rsid w:val="00AE7EF6"/>
    <w:rPr>
      <w:rFonts w:ascii="Times New Roman" w:eastAsia="Times New Roman" w:hAnsi="Times New Roman" w:cs="Times New Roman"/>
      <w:b/>
      <w:bCs/>
      <w:sz w:val="24"/>
      <w:szCs w:val="24"/>
      <w:lang w:val="en-GB"/>
    </w:rPr>
  </w:style>
  <w:style w:type="character" w:customStyle="1" w:styleId="Balk7Char">
    <w:name w:val="Başlık 7 Char"/>
    <w:basedOn w:val="VarsaylanParagrafYazTipi"/>
    <w:link w:val="Balk7"/>
    <w:rsid w:val="000B7E69"/>
    <w:rPr>
      <w:rFonts w:ascii="Times New Roman" w:eastAsia="Times New Roman" w:hAnsi="Times New Roman" w:cs="Times New Roman"/>
      <w:color w:val="000000" w:themeColor="text1"/>
      <w:sz w:val="24"/>
      <w:szCs w:val="24"/>
      <w:u w:val="single"/>
      <w:lang w:val="fr-FR"/>
    </w:rPr>
  </w:style>
  <w:style w:type="paragraph" w:customStyle="1" w:styleId="ChapNum">
    <w:name w:val="ChapNum"/>
    <w:basedOn w:val="Normal"/>
    <w:autoRedefine/>
    <w:rsid w:val="00AE7EF6"/>
    <w:pPr>
      <w:keepNext/>
      <w:spacing w:before="120"/>
      <w:jc w:val="center"/>
    </w:pPr>
    <w:rPr>
      <w:b/>
      <w:bCs/>
      <w:sz w:val="28"/>
      <w:u w:val="single"/>
    </w:rPr>
  </w:style>
  <w:style w:type="character" w:styleId="DipnotBavurusu">
    <w:name w:val="footnote reference"/>
    <w:basedOn w:val="VarsaylanParagrafYazTipi"/>
    <w:semiHidden/>
    <w:rsid w:val="00AE7EF6"/>
    <w:rPr>
      <w:vertAlign w:val="superscript"/>
    </w:rPr>
  </w:style>
  <w:style w:type="paragraph" w:styleId="Altbilgi">
    <w:name w:val="footer"/>
    <w:basedOn w:val="Normal"/>
    <w:link w:val="AltbilgiChar"/>
    <w:rsid w:val="00AE7EF6"/>
    <w:pPr>
      <w:tabs>
        <w:tab w:val="center" w:pos="4153"/>
        <w:tab w:val="right" w:pos="8306"/>
      </w:tabs>
    </w:pPr>
  </w:style>
  <w:style w:type="character" w:customStyle="1" w:styleId="AltbilgiChar">
    <w:name w:val="Altbilgi Char"/>
    <w:basedOn w:val="VarsaylanParagrafYazTipi"/>
    <w:link w:val="Altbilgi"/>
    <w:rsid w:val="00AE7EF6"/>
    <w:rPr>
      <w:rFonts w:ascii="Times New Roman" w:eastAsia="Times New Roman" w:hAnsi="Times New Roman" w:cs="Times New Roman"/>
      <w:sz w:val="20"/>
      <w:szCs w:val="24"/>
      <w:lang w:val="en-GB"/>
    </w:rPr>
  </w:style>
  <w:style w:type="paragraph" w:styleId="stbilgi">
    <w:name w:val="header"/>
    <w:basedOn w:val="Normal"/>
    <w:link w:val="stbilgiChar"/>
    <w:rsid w:val="00AE7EF6"/>
    <w:pPr>
      <w:tabs>
        <w:tab w:val="center" w:pos="4153"/>
        <w:tab w:val="right" w:pos="8460"/>
      </w:tabs>
    </w:pPr>
    <w:rPr>
      <w:smallCaps/>
    </w:rPr>
  </w:style>
  <w:style w:type="character" w:customStyle="1" w:styleId="stbilgiChar">
    <w:name w:val="Üstbilgi Char"/>
    <w:basedOn w:val="VarsaylanParagrafYazTipi"/>
    <w:link w:val="stbilgi"/>
    <w:rsid w:val="00AE7EF6"/>
    <w:rPr>
      <w:rFonts w:ascii="Times New Roman" w:eastAsia="Times New Roman" w:hAnsi="Times New Roman" w:cs="Times New Roman"/>
      <w:smallCaps/>
      <w:sz w:val="20"/>
      <w:szCs w:val="24"/>
      <w:lang w:val="en-GB"/>
    </w:rPr>
  </w:style>
  <w:style w:type="paragraph" w:styleId="GvdeMetni">
    <w:name w:val="Body Text"/>
    <w:basedOn w:val="Normal"/>
    <w:link w:val="GvdeMetniChar"/>
    <w:rsid w:val="00AE7E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Cs/>
    </w:rPr>
  </w:style>
  <w:style w:type="character" w:customStyle="1" w:styleId="GvdeMetniChar">
    <w:name w:val="Gövde Metni Char"/>
    <w:basedOn w:val="VarsaylanParagrafYazTipi"/>
    <w:link w:val="GvdeMetni"/>
    <w:rsid w:val="00AE7EF6"/>
    <w:rPr>
      <w:rFonts w:ascii="Times New Roman" w:eastAsia="Times New Roman" w:hAnsi="Times New Roman" w:cs="Times New Roman"/>
      <w:bCs/>
      <w:sz w:val="20"/>
      <w:szCs w:val="24"/>
      <w:lang w:val="en-GB"/>
    </w:rPr>
  </w:style>
  <w:style w:type="character" w:styleId="SayfaNumaras">
    <w:name w:val="page number"/>
    <w:basedOn w:val="VarsaylanParagrafYazTipi"/>
    <w:rsid w:val="00AE7EF6"/>
  </w:style>
  <w:style w:type="paragraph" w:customStyle="1" w:styleId="ArticleRef1">
    <w:name w:val="ArticleRef1"/>
    <w:basedOn w:val="Normal"/>
    <w:link w:val="ArticleRef1Char"/>
    <w:rsid w:val="00AE7EF6"/>
    <w:pPr>
      <w:tabs>
        <w:tab w:val="left" w:pos="720"/>
        <w:tab w:val="left" w:pos="1440"/>
        <w:tab w:val="left" w:pos="2160"/>
        <w:tab w:val="left" w:pos="2880"/>
        <w:tab w:val="left" w:pos="3600"/>
      </w:tabs>
      <w:ind w:left="720"/>
    </w:pPr>
    <w:rPr>
      <w:bCs/>
      <w:color w:val="00B050"/>
      <w:sz w:val="24"/>
      <w:lang w:val="tr-TR"/>
    </w:rPr>
  </w:style>
  <w:style w:type="paragraph" w:styleId="GvdeMetni3">
    <w:name w:val="Body Text 3"/>
    <w:basedOn w:val="Normal"/>
    <w:link w:val="GvdeMetni3Char"/>
    <w:rsid w:val="00AE7EF6"/>
    <w:rPr>
      <w:snapToGrid w:val="0"/>
      <w:sz w:val="46"/>
      <w:szCs w:val="20"/>
    </w:rPr>
  </w:style>
  <w:style w:type="character" w:customStyle="1" w:styleId="GvdeMetni3Char">
    <w:name w:val="Gövde Metni 3 Char"/>
    <w:basedOn w:val="VarsaylanParagrafYazTipi"/>
    <w:link w:val="GvdeMetni3"/>
    <w:rsid w:val="00AE7EF6"/>
    <w:rPr>
      <w:rFonts w:ascii="Times New Roman" w:eastAsia="Times New Roman" w:hAnsi="Times New Roman" w:cs="Times New Roman"/>
      <w:snapToGrid w:val="0"/>
      <w:sz w:val="46"/>
      <w:szCs w:val="20"/>
      <w:lang w:val="en-GB"/>
    </w:rPr>
  </w:style>
  <w:style w:type="paragraph" w:styleId="GvdeMetniGirintisi2">
    <w:name w:val="Body Text Indent 2"/>
    <w:basedOn w:val="Normal"/>
    <w:link w:val="GvdeMetniGirintisi2Char"/>
    <w:rsid w:val="00AE7EF6"/>
    <w:pPr>
      <w:spacing w:after="120" w:line="480" w:lineRule="auto"/>
      <w:ind w:left="283"/>
    </w:pPr>
  </w:style>
  <w:style w:type="character" w:customStyle="1" w:styleId="GvdeMetniGirintisi2Char">
    <w:name w:val="Gövde Metni Girintisi 2 Char"/>
    <w:basedOn w:val="VarsaylanParagrafYazTipi"/>
    <w:link w:val="GvdeMetniGirintisi2"/>
    <w:rsid w:val="00AE7EF6"/>
    <w:rPr>
      <w:rFonts w:ascii="Times New Roman" w:eastAsia="Times New Roman" w:hAnsi="Times New Roman" w:cs="Times New Roman"/>
      <w:sz w:val="20"/>
      <w:szCs w:val="24"/>
      <w:lang w:val="en-GB"/>
    </w:rPr>
  </w:style>
  <w:style w:type="character" w:customStyle="1" w:styleId="ArticleRef1Char">
    <w:name w:val="ArticleRef1 Char"/>
    <w:basedOn w:val="VarsaylanParagrafYazTipi"/>
    <w:link w:val="ArticleRef1"/>
    <w:rsid w:val="00AE7EF6"/>
    <w:rPr>
      <w:rFonts w:ascii="Times New Roman" w:eastAsia="Times New Roman" w:hAnsi="Times New Roman" w:cs="Times New Roman"/>
      <w:bCs/>
      <w:color w:val="00B050"/>
      <w:sz w:val="24"/>
      <w:szCs w:val="24"/>
    </w:rPr>
  </w:style>
  <w:style w:type="paragraph" w:customStyle="1" w:styleId="volki">
    <w:name w:val="volki"/>
    <w:basedOn w:val="Normal"/>
    <w:rsid w:val="00AE7EF6"/>
    <w:pPr>
      <w:jc w:val="both"/>
    </w:pPr>
    <w:rPr>
      <w:rFonts w:ascii="Tahoma" w:hAnsi="Tahoma" w:cs="Tahoma"/>
      <w:b/>
      <w:sz w:val="24"/>
      <w:lang w:val="tr-TR" w:eastAsia="tr-TR"/>
    </w:rPr>
  </w:style>
</w:styles>
</file>

<file path=word/webSettings.xml><?xml version="1.0" encoding="utf-8"?>
<w:webSettings xmlns:r="http://schemas.openxmlformats.org/officeDocument/2006/relationships" xmlns:w="http://schemas.openxmlformats.org/wordprocessingml/2006/main">
  <w:divs>
    <w:div w:id="569121773">
      <w:bodyDiv w:val="1"/>
      <w:marLeft w:val="0"/>
      <w:marRight w:val="0"/>
      <w:marTop w:val="0"/>
      <w:marBottom w:val="0"/>
      <w:divBdr>
        <w:top w:val="none" w:sz="0" w:space="0" w:color="auto"/>
        <w:left w:val="none" w:sz="0" w:space="0" w:color="auto"/>
        <w:bottom w:val="none" w:sz="0" w:space="0" w:color="auto"/>
        <w:right w:val="none" w:sz="0" w:space="0" w:color="auto"/>
      </w:divBdr>
    </w:div>
    <w:div w:id="785348553">
      <w:bodyDiv w:val="1"/>
      <w:marLeft w:val="0"/>
      <w:marRight w:val="0"/>
      <w:marTop w:val="0"/>
      <w:marBottom w:val="0"/>
      <w:divBdr>
        <w:top w:val="none" w:sz="0" w:space="0" w:color="auto"/>
        <w:left w:val="none" w:sz="0" w:space="0" w:color="auto"/>
        <w:bottom w:val="none" w:sz="0" w:space="0" w:color="auto"/>
        <w:right w:val="none" w:sz="0" w:space="0" w:color="auto"/>
      </w:divBdr>
    </w:div>
    <w:div w:id="155473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1319</Words>
  <Characters>7522</Characters>
  <Application>Microsoft Office Word</Application>
  <DocSecurity>0</DocSecurity>
  <Lines>62</Lines>
  <Paragraphs>17</Paragraphs>
  <ScaleCrop>false</ScaleCrop>
  <Company>GUMRUK</Company>
  <LinksUpToDate>false</LinksUpToDate>
  <CharactersWithSpaces>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MEDSYS</dc:creator>
  <cp:keywords/>
  <dc:description/>
  <cp:lastModifiedBy>MEDSYS</cp:lastModifiedBy>
  <cp:revision>5</cp:revision>
  <dcterms:created xsi:type="dcterms:W3CDTF">2011-04-28T08:54:00Z</dcterms:created>
  <dcterms:modified xsi:type="dcterms:W3CDTF">2011-04-29T08:25:00Z</dcterms:modified>
</cp:coreProperties>
</file>